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149" w:rsidRDefault="006E4496">
      <w:pPr>
        <w:ind w:hanging="32"/>
        <w:jc w:val="center"/>
        <w:rPr>
          <w:b/>
          <w:bCs/>
          <w:sz w:val="28"/>
          <w:szCs w:val="28"/>
        </w:rPr>
      </w:pPr>
      <w:r>
        <w:rPr>
          <w:b/>
          <w:bCs/>
          <w:sz w:val="28"/>
          <w:szCs w:val="28"/>
        </w:rPr>
        <w:t xml:space="preserve">Федеральное государственное образовательное бюджетное учреждение </w:t>
      </w:r>
    </w:p>
    <w:p w:rsidR="00494149" w:rsidRDefault="006E4496">
      <w:pPr>
        <w:ind w:hanging="32"/>
        <w:jc w:val="center"/>
        <w:rPr>
          <w:b/>
          <w:bCs/>
          <w:sz w:val="28"/>
          <w:szCs w:val="28"/>
        </w:rPr>
      </w:pPr>
      <w:r>
        <w:rPr>
          <w:b/>
          <w:bCs/>
          <w:sz w:val="28"/>
          <w:szCs w:val="28"/>
        </w:rPr>
        <w:t>высшего образования</w:t>
      </w:r>
    </w:p>
    <w:p w:rsidR="00494149" w:rsidRDefault="006E4496">
      <w:pPr>
        <w:jc w:val="center"/>
        <w:rPr>
          <w:b/>
          <w:sz w:val="28"/>
          <w:szCs w:val="28"/>
        </w:rPr>
      </w:pPr>
      <w:r>
        <w:rPr>
          <w:b/>
          <w:sz w:val="28"/>
          <w:szCs w:val="28"/>
        </w:rPr>
        <w:t xml:space="preserve">«ФИНАНСОВЫЙ УНИВЕРСИТЕТ ПРИ ПРАВИТЕЛЬСТВЕ </w:t>
      </w:r>
    </w:p>
    <w:p w:rsidR="00494149" w:rsidRDefault="006E4496">
      <w:pPr>
        <w:jc w:val="center"/>
        <w:rPr>
          <w:b/>
          <w:sz w:val="28"/>
          <w:szCs w:val="28"/>
        </w:rPr>
      </w:pPr>
      <w:r>
        <w:rPr>
          <w:b/>
          <w:sz w:val="28"/>
          <w:szCs w:val="28"/>
        </w:rPr>
        <w:t>РОССИЙСКОЙ ФЕДЕРАЦИИ»</w:t>
      </w:r>
    </w:p>
    <w:p w:rsidR="00494149" w:rsidRDefault="006E4496">
      <w:pPr>
        <w:jc w:val="center"/>
        <w:rPr>
          <w:b/>
          <w:bCs/>
          <w:sz w:val="28"/>
          <w:szCs w:val="28"/>
        </w:rPr>
      </w:pPr>
      <w:r>
        <w:rPr>
          <w:b/>
          <w:sz w:val="28"/>
          <w:szCs w:val="28"/>
        </w:rPr>
        <w:t>(Финансовый университет)</w:t>
      </w:r>
    </w:p>
    <w:p w:rsidR="00494149" w:rsidRDefault="00494149">
      <w:pPr>
        <w:jc w:val="center"/>
        <w:rPr>
          <w:b/>
          <w:bCs/>
          <w:sz w:val="28"/>
          <w:szCs w:val="28"/>
        </w:rPr>
      </w:pPr>
    </w:p>
    <w:p w:rsidR="00494149" w:rsidRDefault="006E4496">
      <w:pPr>
        <w:ind w:left="1843" w:hanging="1843"/>
        <w:jc w:val="center"/>
        <w:rPr>
          <w:b/>
          <w:bCs/>
          <w:sz w:val="28"/>
          <w:szCs w:val="28"/>
        </w:rPr>
      </w:pPr>
      <w:r>
        <w:rPr>
          <w:b/>
          <w:bCs/>
          <w:sz w:val="28"/>
          <w:szCs w:val="28"/>
        </w:rPr>
        <w:t>Кафедра банковского дела и монетарного регулирования</w:t>
      </w:r>
    </w:p>
    <w:p w:rsidR="00494149" w:rsidRDefault="006E4496">
      <w:pPr>
        <w:ind w:left="1843" w:hanging="1843"/>
        <w:jc w:val="center"/>
        <w:rPr>
          <w:b/>
          <w:bCs/>
          <w:sz w:val="28"/>
          <w:szCs w:val="28"/>
        </w:rPr>
      </w:pPr>
      <w:r>
        <w:rPr>
          <w:b/>
          <w:bCs/>
          <w:sz w:val="28"/>
          <w:szCs w:val="28"/>
        </w:rPr>
        <w:t>Финансового факультета</w:t>
      </w:r>
    </w:p>
    <w:tbl>
      <w:tblPr>
        <w:tblW w:w="5000" w:type="pct"/>
        <w:tblInd w:w="-106" w:type="dxa"/>
        <w:tblLayout w:type="fixed"/>
        <w:tblLook w:val="00A0" w:firstRow="1" w:lastRow="0" w:firstColumn="1" w:lastColumn="0" w:noHBand="0" w:noVBand="0"/>
      </w:tblPr>
      <w:tblGrid>
        <w:gridCol w:w="3420"/>
        <w:gridCol w:w="6785"/>
      </w:tblGrid>
      <w:tr w:rsidR="00494149">
        <w:tc>
          <w:tcPr>
            <w:tcW w:w="3420" w:type="dxa"/>
          </w:tcPr>
          <w:p w:rsidR="00494149" w:rsidRDefault="00494149">
            <w:pPr>
              <w:jc w:val="center"/>
              <w:rPr>
                <w:sz w:val="28"/>
                <w:szCs w:val="28"/>
              </w:rPr>
            </w:pPr>
          </w:p>
        </w:tc>
        <w:tc>
          <w:tcPr>
            <w:tcW w:w="6784" w:type="dxa"/>
          </w:tcPr>
          <w:tbl>
            <w:tblPr>
              <w:tblW w:w="6566" w:type="dxa"/>
              <w:jc w:val="right"/>
              <w:tblLayout w:type="fixed"/>
              <w:tblCellMar>
                <w:left w:w="99" w:type="dxa"/>
                <w:right w:w="99" w:type="dxa"/>
              </w:tblCellMar>
              <w:tblLook w:val="0000" w:firstRow="0" w:lastRow="0" w:firstColumn="0" w:lastColumn="0" w:noHBand="0" w:noVBand="0"/>
            </w:tblPr>
            <w:tblGrid>
              <w:gridCol w:w="6566"/>
            </w:tblGrid>
            <w:tr w:rsidR="00494149">
              <w:trPr>
                <w:jc w:val="right"/>
              </w:trPr>
              <w:tc>
                <w:tcPr>
                  <w:tcW w:w="6566" w:type="dxa"/>
                </w:tcPr>
                <w:p w:rsidR="00494149" w:rsidRDefault="006E4496">
                  <w:pPr>
                    <w:jc w:val="right"/>
                    <w:rPr>
                      <w:rFonts w:eastAsia="Batang"/>
                      <w:b/>
                      <w:sz w:val="28"/>
                    </w:rPr>
                  </w:pPr>
                  <w:r>
                    <w:rPr>
                      <w:rFonts w:eastAsia="Batang"/>
                      <w:b/>
                      <w:sz w:val="28"/>
                    </w:rPr>
                    <w:t xml:space="preserve">  </w:t>
                  </w:r>
                </w:p>
                <w:p w:rsidR="00494149" w:rsidRDefault="006E4496">
                  <w:pPr>
                    <w:jc w:val="center"/>
                    <w:rPr>
                      <w:rFonts w:eastAsia="Batang"/>
                      <w:b/>
                      <w:sz w:val="28"/>
                      <w:lang w:val="en-US"/>
                    </w:rPr>
                  </w:pPr>
                  <w:r>
                    <w:rPr>
                      <w:rFonts w:eastAsia="Batang"/>
                      <w:b/>
                      <w:sz w:val="28"/>
                    </w:rPr>
                    <w:t xml:space="preserve">                            УТВЕРЖДАЮ</w:t>
                  </w:r>
                </w:p>
                <w:p w:rsidR="00494149" w:rsidRDefault="00494149">
                  <w:pPr>
                    <w:jc w:val="right"/>
                    <w:rPr>
                      <w:sz w:val="28"/>
                      <w:szCs w:val="28"/>
                      <w:lang w:val="en-US"/>
                    </w:rPr>
                  </w:pPr>
                </w:p>
              </w:tc>
            </w:tr>
            <w:tr w:rsidR="00494149">
              <w:trPr>
                <w:jc w:val="right"/>
              </w:trPr>
              <w:tc>
                <w:tcPr>
                  <w:tcW w:w="6566" w:type="dxa"/>
                </w:tcPr>
                <w:p w:rsidR="00494149" w:rsidRDefault="006E4496">
                  <w:pPr>
                    <w:spacing w:line="360" w:lineRule="auto"/>
                    <w:jc w:val="center"/>
                    <w:rPr>
                      <w:rFonts w:eastAsia="Batang"/>
                      <w:sz w:val="28"/>
                    </w:rPr>
                  </w:pPr>
                  <w:r>
                    <w:rPr>
                      <w:rFonts w:eastAsia="Batang"/>
                      <w:sz w:val="28"/>
                    </w:rPr>
                    <w:t xml:space="preserve">                                         Проректор по учебной и</w:t>
                  </w:r>
                </w:p>
                <w:p w:rsidR="00494149" w:rsidRDefault="006E4496">
                  <w:pPr>
                    <w:spacing w:line="360" w:lineRule="auto"/>
                    <w:jc w:val="center"/>
                    <w:rPr>
                      <w:rFonts w:eastAsia="Batang"/>
                      <w:sz w:val="28"/>
                    </w:rPr>
                  </w:pPr>
                  <w:r>
                    <w:rPr>
                      <w:rFonts w:eastAsia="Batang"/>
                      <w:sz w:val="28"/>
                    </w:rPr>
                    <w:t xml:space="preserve">                                     методической работе</w:t>
                  </w:r>
                </w:p>
                <w:p w:rsidR="00494149" w:rsidRDefault="006E4496">
                  <w:pPr>
                    <w:jc w:val="right"/>
                    <w:rPr>
                      <w:rFonts w:eastAsia="Batang"/>
                      <w:sz w:val="28"/>
                    </w:rPr>
                  </w:pPr>
                  <w:r>
                    <w:rPr>
                      <w:rFonts w:eastAsia="Batang"/>
                      <w:sz w:val="28"/>
                    </w:rPr>
                    <w:t xml:space="preserve"> </w:t>
                  </w:r>
                </w:p>
                <w:p w:rsidR="00494149" w:rsidRDefault="006E4496">
                  <w:pPr>
                    <w:jc w:val="right"/>
                    <w:rPr>
                      <w:sz w:val="28"/>
                      <w:szCs w:val="28"/>
                    </w:rPr>
                  </w:pPr>
                  <w:r>
                    <w:rPr>
                      <w:rFonts w:eastAsia="Batang"/>
                      <w:sz w:val="28"/>
                    </w:rPr>
                    <w:t>__________Е.А. Каменева</w:t>
                  </w:r>
                </w:p>
                <w:p w:rsidR="00494149" w:rsidRDefault="00677121">
                  <w:pPr>
                    <w:ind w:right="284"/>
                    <w:jc w:val="right"/>
                    <w:rPr>
                      <w:rFonts w:cs="Palatino Linotype"/>
                      <w:b/>
                      <w:caps/>
                      <w:sz w:val="28"/>
                      <w:szCs w:val="28"/>
                      <w:lang w:eastAsia="ar-SA"/>
                    </w:rPr>
                  </w:pPr>
                  <w:r>
                    <w:rPr>
                      <w:rFonts w:cs="Palatino Linotype"/>
                      <w:sz w:val="28"/>
                      <w:szCs w:val="28"/>
                      <w:lang w:eastAsia="ar-SA"/>
                    </w:rPr>
                    <w:t xml:space="preserve"> «29» октября </w:t>
                  </w:r>
                  <w:bookmarkStart w:id="0" w:name="_GoBack"/>
                  <w:bookmarkEnd w:id="0"/>
                  <w:r w:rsidR="006E4496">
                    <w:rPr>
                      <w:rFonts w:cs="Palatino Linotype"/>
                      <w:sz w:val="28"/>
                      <w:szCs w:val="28"/>
                      <w:lang w:eastAsia="ar-SA"/>
                    </w:rPr>
                    <w:t>2024 г.</w:t>
                  </w:r>
                </w:p>
                <w:p w:rsidR="00494149" w:rsidRDefault="00494149">
                  <w:pPr>
                    <w:jc w:val="right"/>
                    <w:rPr>
                      <w:sz w:val="28"/>
                      <w:szCs w:val="28"/>
                    </w:rPr>
                  </w:pPr>
                </w:p>
              </w:tc>
            </w:tr>
          </w:tbl>
          <w:p w:rsidR="00494149" w:rsidRDefault="00494149">
            <w:pPr>
              <w:jc w:val="right"/>
              <w:rPr>
                <w:sz w:val="28"/>
                <w:szCs w:val="28"/>
              </w:rPr>
            </w:pPr>
          </w:p>
        </w:tc>
      </w:tr>
    </w:tbl>
    <w:p w:rsidR="00494149" w:rsidRDefault="00494149">
      <w:pPr>
        <w:jc w:val="right"/>
        <w:rPr>
          <w:b/>
          <w:bCs/>
          <w:sz w:val="28"/>
          <w:szCs w:val="28"/>
        </w:rPr>
      </w:pPr>
    </w:p>
    <w:p w:rsidR="00494149" w:rsidRDefault="006E4496">
      <w:pPr>
        <w:jc w:val="center"/>
        <w:rPr>
          <w:sz w:val="28"/>
          <w:szCs w:val="28"/>
        </w:rPr>
      </w:pPr>
      <w:r>
        <w:rPr>
          <w:sz w:val="28"/>
          <w:szCs w:val="28"/>
        </w:rPr>
        <w:t>Луняков О.В.</w:t>
      </w:r>
    </w:p>
    <w:p w:rsidR="00494149" w:rsidRDefault="00494149">
      <w:pPr>
        <w:rPr>
          <w:b/>
          <w:bCs/>
          <w:caps/>
          <w:sz w:val="28"/>
          <w:szCs w:val="28"/>
        </w:rPr>
      </w:pPr>
    </w:p>
    <w:p w:rsidR="00494149" w:rsidRDefault="006E4496">
      <w:pPr>
        <w:jc w:val="center"/>
        <w:rPr>
          <w:b/>
          <w:bCs/>
          <w:sz w:val="28"/>
          <w:szCs w:val="28"/>
        </w:rPr>
      </w:pPr>
      <w:r>
        <w:rPr>
          <w:b/>
          <w:bCs/>
          <w:sz w:val="28"/>
          <w:szCs w:val="28"/>
        </w:rPr>
        <w:t>СОВРЕМЕННАЯ СТРУКТУРА ФИНАНСОВОЙ ЭКОНОМИКИ</w:t>
      </w:r>
    </w:p>
    <w:p w:rsidR="00494149" w:rsidRDefault="006E4496">
      <w:pPr>
        <w:pStyle w:val="19"/>
        <w:spacing w:before="120"/>
        <w:ind w:right="-142"/>
        <w:jc w:val="center"/>
        <w:rPr>
          <w:b/>
          <w:bCs/>
          <w:sz w:val="28"/>
          <w:szCs w:val="28"/>
        </w:rPr>
      </w:pPr>
      <w:r>
        <w:rPr>
          <w:b/>
          <w:bCs/>
          <w:sz w:val="28"/>
          <w:szCs w:val="28"/>
        </w:rPr>
        <w:t xml:space="preserve">Рабочая программа дисциплины </w:t>
      </w:r>
    </w:p>
    <w:p w:rsidR="00494149" w:rsidRDefault="00494149">
      <w:pPr>
        <w:pStyle w:val="19"/>
        <w:spacing w:before="120"/>
        <w:ind w:right="-142"/>
        <w:jc w:val="center"/>
        <w:rPr>
          <w:b/>
          <w:bCs/>
          <w:sz w:val="28"/>
          <w:szCs w:val="28"/>
        </w:rPr>
      </w:pPr>
    </w:p>
    <w:p w:rsidR="00494149" w:rsidRDefault="006E4496">
      <w:pPr>
        <w:pStyle w:val="19"/>
        <w:ind w:right="-144"/>
        <w:jc w:val="center"/>
        <w:rPr>
          <w:sz w:val="28"/>
          <w:szCs w:val="28"/>
        </w:rPr>
      </w:pPr>
      <w:r>
        <w:rPr>
          <w:sz w:val="28"/>
          <w:szCs w:val="28"/>
        </w:rPr>
        <w:t xml:space="preserve">для студентов, обучающихся по направлению подготовки </w:t>
      </w:r>
    </w:p>
    <w:p w:rsidR="00494149" w:rsidRDefault="006E4496">
      <w:pPr>
        <w:pStyle w:val="19"/>
        <w:ind w:right="-144"/>
        <w:jc w:val="center"/>
        <w:rPr>
          <w:sz w:val="28"/>
          <w:szCs w:val="28"/>
        </w:rPr>
      </w:pPr>
      <w:r>
        <w:rPr>
          <w:sz w:val="28"/>
          <w:szCs w:val="28"/>
        </w:rPr>
        <w:t>38.04.08 «Финансы и кредит»,</w:t>
      </w:r>
    </w:p>
    <w:p w:rsidR="00494149" w:rsidRDefault="006E4496">
      <w:pPr>
        <w:tabs>
          <w:tab w:val="left" w:pos="4365"/>
        </w:tabs>
        <w:jc w:val="center"/>
        <w:rPr>
          <w:sz w:val="28"/>
          <w:szCs w:val="28"/>
        </w:rPr>
      </w:pPr>
      <w:r>
        <w:rPr>
          <w:sz w:val="28"/>
          <w:szCs w:val="28"/>
        </w:rPr>
        <w:t>Направленность программы: «</w:t>
      </w:r>
      <w:r>
        <w:rPr>
          <w:sz w:val="28"/>
          <w:szCs w:val="28"/>
          <w:lang w:eastAsia="en-US"/>
        </w:rPr>
        <w:t>Управление финансовыми рисками: прикладная аналитика и технологии в банках</w:t>
      </w:r>
      <w:r>
        <w:rPr>
          <w:sz w:val="28"/>
          <w:szCs w:val="28"/>
        </w:rPr>
        <w:t>»</w:t>
      </w:r>
    </w:p>
    <w:p w:rsidR="00494149" w:rsidRDefault="00494149">
      <w:pPr>
        <w:spacing w:line="360" w:lineRule="auto"/>
        <w:rPr>
          <w:i/>
          <w:iCs/>
          <w:sz w:val="28"/>
          <w:szCs w:val="28"/>
        </w:rPr>
      </w:pPr>
    </w:p>
    <w:p w:rsidR="00494149" w:rsidRDefault="00494149">
      <w:pPr>
        <w:spacing w:line="360" w:lineRule="auto"/>
        <w:rPr>
          <w:i/>
          <w:iCs/>
          <w:sz w:val="28"/>
          <w:szCs w:val="28"/>
        </w:rPr>
      </w:pPr>
    </w:p>
    <w:p w:rsidR="00494149" w:rsidRDefault="00494149">
      <w:pPr>
        <w:spacing w:line="360" w:lineRule="auto"/>
        <w:rPr>
          <w:i/>
          <w:iCs/>
          <w:sz w:val="28"/>
          <w:szCs w:val="28"/>
        </w:rPr>
      </w:pPr>
    </w:p>
    <w:p w:rsidR="00494149" w:rsidRDefault="00494149">
      <w:pPr>
        <w:spacing w:line="360" w:lineRule="auto"/>
        <w:rPr>
          <w:i/>
          <w:iCs/>
          <w:sz w:val="28"/>
          <w:szCs w:val="28"/>
        </w:rPr>
      </w:pPr>
    </w:p>
    <w:p w:rsidR="00494149" w:rsidRDefault="006E4496">
      <w:pPr>
        <w:jc w:val="center"/>
      </w:pPr>
      <w:r>
        <w:rPr>
          <w:rFonts w:eastAsia="Calibri"/>
          <w:i/>
          <w:sz w:val="24"/>
          <w:szCs w:val="24"/>
        </w:rPr>
        <w:t xml:space="preserve">Рекомендовано Ученым советом Финансового факультета </w:t>
      </w:r>
    </w:p>
    <w:p w:rsidR="00494149" w:rsidRDefault="006E4496">
      <w:pPr>
        <w:jc w:val="center"/>
      </w:pPr>
      <w:r>
        <w:rPr>
          <w:rFonts w:eastAsia="Calibri"/>
          <w:i/>
          <w:sz w:val="24"/>
          <w:szCs w:val="24"/>
        </w:rPr>
        <w:t>(протокол № 49 от «22» октября 2024 г.)</w:t>
      </w:r>
    </w:p>
    <w:p w:rsidR="00494149" w:rsidRDefault="00494149">
      <w:pPr>
        <w:jc w:val="center"/>
        <w:rPr>
          <w:rFonts w:eastAsia="Calibri"/>
          <w:b/>
          <w:sz w:val="24"/>
          <w:szCs w:val="24"/>
          <w:highlight w:val="yellow"/>
        </w:rPr>
      </w:pPr>
    </w:p>
    <w:p w:rsidR="00494149" w:rsidRDefault="006E4496">
      <w:pPr>
        <w:jc w:val="center"/>
      </w:pPr>
      <w:r>
        <w:rPr>
          <w:rFonts w:eastAsia="Calibri"/>
          <w:i/>
          <w:sz w:val="24"/>
          <w:szCs w:val="24"/>
        </w:rPr>
        <w:t xml:space="preserve">Одобрено Кафедрой банковского дела и монетарного регулирования </w:t>
      </w:r>
    </w:p>
    <w:p w:rsidR="00494149" w:rsidRDefault="006E4496">
      <w:pPr>
        <w:jc w:val="center"/>
      </w:pPr>
      <w:r>
        <w:rPr>
          <w:rFonts w:eastAsia="Calibri"/>
          <w:i/>
          <w:sz w:val="24"/>
          <w:szCs w:val="24"/>
        </w:rPr>
        <w:t>(протокол № 3 от «02» октября 2024 г.)</w:t>
      </w:r>
    </w:p>
    <w:p w:rsidR="00494149" w:rsidRDefault="00494149">
      <w:pPr>
        <w:spacing w:line="360" w:lineRule="auto"/>
        <w:rPr>
          <w:i/>
          <w:iCs/>
          <w:sz w:val="28"/>
          <w:szCs w:val="28"/>
        </w:rPr>
      </w:pPr>
    </w:p>
    <w:p w:rsidR="00494149" w:rsidRDefault="00494149">
      <w:pPr>
        <w:spacing w:line="360" w:lineRule="auto"/>
        <w:jc w:val="center"/>
        <w:rPr>
          <w:sz w:val="28"/>
          <w:szCs w:val="28"/>
        </w:rPr>
      </w:pPr>
    </w:p>
    <w:p w:rsidR="00494149" w:rsidRDefault="006E4496">
      <w:pPr>
        <w:spacing w:line="360" w:lineRule="auto"/>
        <w:jc w:val="center"/>
        <w:rPr>
          <w:b/>
          <w:sz w:val="28"/>
          <w:szCs w:val="28"/>
        </w:rPr>
      </w:pPr>
      <w:r>
        <w:rPr>
          <w:b/>
          <w:sz w:val="28"/>
          <w:szCs w:val="28"/>
        </w:rPr>
        <w:t>Москва 2024</w:t>
      </w:r>
    </w:p>
    <w:p w:rsidR="00494149" w:rsidRDefault="00494149">
      <w:pPr>
        <w:spacing w:line="360" w:lineRule="auto"/>
        <w:jc w:val="center"/>
        <w:rPr>
          <w:b/>
          <w:sz w:val="28"/>
          <w:szCs w:val="28"/>
        </w:rPr>
      </w:pPr>
    </w:p>
    <w:p w:rsidR="00494149" w:rsidRDefault="00494149">
      <w:pPr>
        <w:pStyle w:val="1a"/>
        <w:rPr>
          <w:rFonts w:eastAsiaTheme="minorEastAsia"/>
        </w:rPr>
      </w:pPr>
    </w:p>
    <w:bookmarkStart w:id="1" w:name="_Toc154661298" w:displacedByCustomXml="next"/>
    <w:sdt>
      <w:sdtPr>
        <w:id w:val="61999300"/>
        <w:docPartObj>
          <w:docPartGallery w:val="Table of Contents"/>
          <w:docPartUnique/>
        </w:docPartObj>
      </w:sdtPr>
      <w:sdtEndPr/>
      <w:sdtContent>
        <w:p w:rsidR="00494149" w:rsidRDefault="006E4496">
          <w:pPr>
            <w:pStyle w:val="afc"/>
            <w:jc w:val="center"/>
            <w:rPr>
              <w:rFonts w:ascii="Times New Roman" w:hAnsi="Times New Roman" w:cs="Times New Roman"/>
              <w:b/>
              <w:caps/>
              <w:color w:val="auto"/>
              <w:sz w:val="28"/>
              <w:szCs w:val="28"/>
            </w:rPr>
          </w:pPr>
          <w:r>
            <w:rPr>
              <w:rFonts w:ascii="Times New Roman" w:hAnsi="Times New Roman" w:cs="Times New Roman"/>
              <w:b/>
              <w:color w:val="auto"/>
              <w:sz w:val="28"/>
              <w:szCs w:val="28"/>
            </w:rPr>
            <w:t>СОДЕРЖАНИЕ</w:t>
          </w:r>
          <w:bookmarkEnd w:id="1"/>
        </w:p>
        <w:p w:rsidR="00494149" w:rsidRDefault="006E4496">
          <w:pPr>
            <w:pStyle w:val="1a"/>
            <w:rPr>
              <w:rFonts w:asciiTheme="minorHAnsi" w:eastAsiaTheme="minorEastAsia" w:hAnsiTheme="minorHAnsi" w:cstheme="minorBidi"/>
              <w:sz w:val="24"/>
              <w:szCs w:val="24"/>
            </w:rPr>
          </w:pPr>
          <w:r>
            <w:fldChar w:fldCharType="begin"/>
          </w:r>
          <w:r>
            <w:rPr>
              <w:webHidden/>
              <w:sz w:val="24"/>
              <w:szCs w:val="24"/>
            </w:rPr>
            <w:instrText>TOC \z \o "1-3" \u \h</w:instrText>
          </w:r>
          <w:r>
            <w:rPr>
              <w:sz w:val="24"/>
              <w:szCs w:val="24"/>
            </w:rPr>
            <w:fldChar w:fldCharType="separate"/>
          </w:r>
          <w:hyperlink w:anchor="_Toc154661299">
            <w:r>
              <w:rPr>
                <w:webHidden/>
                <w:sz w:val="24"/>
                <w:szCs w:val="24"/>
              </w:rPr>
              <w:t>1. Наименование дисциплины</w:t>
            </w:r>
            <w:r>
              <w:rPr>
                <w:webHidden/>
              </w:rPr>
              <w:fldChar w:fldCharType="begin"/>
            </w:r>
            <w:r>
              <w:rPr>
                <w:webHidden/>
              </w:rPr>
              <w:instrText>PAGEREF _Toc154661299 \h</w:instrText>
            </w:r>
            <w:r>
              <w:rPr>
                <w:webHidden/>
              </w:rPr>
            </w:r>
            <w:r>
              <w:rPr>
                <w:webHidden/>
              </w:rPr>
              <w:fldChar w:fldCharType="separate"/>
            </w:r>
            <w:r>
              <w:rPr>
                <w:sz w:val="24"/>
                <w:szCs w:val="24"/>
              </w:rPr>
              <w:tab/>
              <w:t>3</w:t>
            </w:r>
            <w:r>
              <w:rPr>
                <w:webHidden/>
              </w:rPr>
              <w:fldChar w:fldCharType="end"/>
            </w:r>
          </w:hyperlink>
        </w:p>
        <w:p w:rsidR="00494149" w:rsidRDefault="00B02E85">
          <w:pPr>
            <w:pStyle w:val="1a"/>
            <w:jc w:val="left"/>
            <w:rPr>
              <w:rFonts w:asciiTheme="minorHAnsi" w:eastAsiaTheme="minorEastAsia" w:hAnsiTheme="minorHAnsi" w:cstheme="minorBidi"/>
              <w:sz w:val="24"/>
              <w:szCs w:val="24"/>
            </w:rPr>
          </w:pPr>
          <w:hyperlink w:anchor="_Toc154661300">
            <w:r w:rsidR="006E4496">
              <w:rPr>
                <w:webHidden/>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E4496">
              <w:rPr>
                <w:webHidden/>
              </w:rPr>
              <w:fldChar w:fldCharType="begin"/>
            </w:r>
            <w:r w:rsidR="006E4496">
              <w:rPr>
                <w:webHidden/>
              </w:rPr>
              <w:instrText>PAGEREF _Toc154661300 \h</w:instrText>
            </w:r>
            <w:r w:rsidR="006E4496">
              <w:rPr>
                <w:webHidden/>
              </w:rPr>
            </w:r>
            <w:r w:rsidR="006E4496">
              <w:rPr>
                <w:webHidden/>
              </w:rPr>
              <w:fldChar w:fldCharType="separate"/>
            </w:r>
            <w:r w:rsidR="006E4496">
              <w:rPr>
                <w:sz w:val="24"/>
                <w:szCs w:val="24"/>
              </w:rPr>
              <w:tab/>
              <w:t>3</w:t>
            </w:r>
            <w:r w:rsidR="006E4496">
              <w:rPr>
                <w:webHidden/>
              </w:rPr>
              <w:fldChar w:fldCharType="end"/>
            </w:r>
          </w:hyperlink>
        </w:p>
        <w:p w:rsidR="00494149" w:rsidRDefault="00B02E85">
          <w:pPr>
            <w:pStyle w:val="1a"/>
            <w:rPr>
              <w:rFonts w:asciiTheme="minorHAnsi" w:eastAsiaTheme="minorEastAsia" w:hAnsiTheme="minorHAnsi" w:cstheme="minorBidi"/>
              <w:sz w:val="24"/>
              <w:szCs w:val="24"/>
            </w:rPr>
          </w:pPr>
          <w:hyperlink w:anchor="_Toc154661301">
            <w:r w:rsidR="006E4496">
              <w:rPr>
                <w:webHidden/>
                <w:sz w:val="24"/>
                <w:szCs w:val="24"/>
              </w:rPr>
              <w:t>3. Место дисциплины в структуре образовательной программы</w:t>
            </w:r>
            <w:r w:rsidR="006E4496">
              <w:rPr>
                <w:webHidden/>
              </w:rPr>
              <w:fldChar w:fldCharType="begin"/>
            </w:r>
            <w:r w:rsidR="006E4496">
              <w:rPr>
                <w:webHidden/>
              </w:rPr>
              <w:instrText>PAGEREF _Toc154661301 \h</w:instrText>
            </w:r>
            <w:r w:rsidR="006E4496">
              <w:rPr>
                <w:webHidden/>
              </w:rPr>
            </w:r>
            <w:r w:rsidR="006E4496">
              <w:rPr>
                <w:webHidden/>
              </w:rPr>
              <w:fldChar w:fldCharType="separate"/>
            </w:r>
            <w:r w:rsidR="006E4496">
              <w:rPr>
                <w:sz w:val="24"/>
                <w:szCs w:val="24"/>
              </w:rPr>
              <w:tab/>
              <w:t>5</w:t>
            </w:r>
            <w:r w:rsidR="006E4496">
              <w:rPr>
                <w:webHidden/>
              </w:rPr>
              <w:fldChar w:fldCharType="end"/>
            </w:r>
          </w:hyperlink>
        </w:p>
        <w:p w:rsidR="00494149" w:rsidRDefault="00B02E85">
          <w:pPr>
            <w:pStyle w:val="1a"/>
            <w:jc w:val="left"/>
            <w:rPr>
              <w:rFonts w:asciiTheme="minorHAnsi" w:eastAsiaTheme="minorEastAsia" w:hAnsiTheme="minorHAnsi" w:cstheme="minorBidi"/>
              <w:sz w:val="24"/>
              <w:szCs w:val="24"/>
            </w:rPr>
          </w:pPr>
          <w:hyperlink w:anchor="_Toc154661302">
            <w:r w:rsidR="006E4496">
              <w:rPr>
                <w:webHidden/>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E4496">
              <w:rPr>
                <w:webHidden/>
              </w:rPr>
              <w:fldChar w:fldCharType="begin"/>
            </w:r>
            <w:r w:rsidR="006E4496">
              <w:rPr>
                <w:webHidden/>
              </w:rPr>
              <w:instrText>PAGEREF _Toc154661302 \h</w:instrText>
            </w:r>
            <w:r w:rsidR="006E4496">
              <w:rPr>
                <w:webHidden/>
              </w:rPr>
            </w:r>
            <w:r w:rsidR="006E4496">
              <w:rPr>
                <w:webHidden/>
              </w:rPr>
              <w:fldChar w:fldCharType="separate"/>
            </w:r>
            <w:r w:rsidR="006E4496">
              <w:rPr>
                <w:sz w:val="24"/>
                <w:szCs w:val="24"/>
              </w:rPr>
              <w:tab/>
              <w:t>5</w:t>
            </w:r>
            <w:r w:rsidR="006E4496">
              <w:rPr>
                <w:webHidden/>
              </w:rPr>
              <w:fldChar w:fldCharType="end"/>
            </w:r>
          </w:hyperlink>
        </w:p>
        <w:p w:rsidR="00494149" w:rsidRDefault="00B02E85">
          <w:pPr>
            <w:pStyle w:val="1a"/>
            <w:jc w:val="left"/>
            <w:rPr>
              <w:rFonts w:asciiTheme="minorHAnsi" w:eastAsiaTheme="minorEastAsia" w:hAnsiTheme="minorHAnsi" w:cstheme="minorBidi"/>
              <w:sz w:val="24"/>
              <w:szCs w:val="24"/>
            </w:rPr>
          </w:pPr>
          <w:hyperlink w:anchor="_Toc154661303">
            <w:r w:rsidR="006E4496">
              <w:rPr>
                <w:webHidde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E4496">
              <w:rPr>
                <w:webHidden/>
              </w:rPr>
              <w:fldChar w:fldCharType="begin"/>
            </w:r>
            <w:r w:rsidR="006E4496">
              <w:rPr>
                <w:webHidden/>
              </w:rPr>
              <w:instrText>PAGEREF _Toc154661303 \h</w:instrText>
            </w:r>
            <w:r w:rsidR="006E4496">
              <w:rPr>
                <w:webHidden/>
              </w:rPr>
            </w:r>
            <w:r w:rsidR="006E4496">
              <w:rPr>
                <w:webHidden/>
              </w:rPr>
              <w:fldChar w:fldCharType="separate"/>
            </w:r>
            <w:r w:rsidR="006E4496">
              <w:rPr>
                <w:sz w:val="24"/>
                <w:szCs w:val="24"/>
              </w:rPr>
              <w:tab/>
              <w:t>5</w:t>
            </w:r>
            <w:r w:rsidR="006E4496">
              <w:rPr>
                <w:webHidden/>
              </w:rPr>
              <w:fldChar w:fldCharType="end"/>
            </w:r>
          </w:hyperlink>
        </w:p>
        <w:p w:rsidR="00494149" w:rsidRDefault="00B02E85">
          <w:pPr>
            <w:pStyle w:val="1a"/>
            <w:rPr>
              <w:rFonts w:asciiTheme="minorHAnsi" w:eastAsiaTheme="minorEastAsia" w:hAnsiTheme="minorHAnsi" w:cstheme="minorBidi"/>
              <w:sz w:val="24"/>
              <w:szCs w:val="24"/>
            </w:rPr>
          </w:pPr>
          <w:hyperlink w:anchor="_Toc154661304">
            <w:r w:rsidR="006E4496">
              <w:rPr>
                <w:webHidden/>
                <w:sz w:val="24"/>
                <w:szCs w:val="24"/>
              </w:rPr>
              <w:t>5.1. Содержание дисциплины</w:t>
            </w:r>
            <w:r w:rsidR="006E4496">
              <w:rPr>
                <w:webHidden/>
              </w:rPr>
              <w:fldChar w:fldCharType="begin"/>
            </w:r>
            <w:r w:rsidR="006E4496">
              <w:rPr>
                <w:webHidden/>
              </w:rPr>
              <w:instrText>PAGEREF _Toc154661304 \h</w:instrText>
            </w:r>
            <w:r w:rsidR="006E4496">
              <w:rPr>
                <w:webHidden/>
              </w:rPr>
            </w:r>
            <w:r w:rsidR="006E4496">
              <w:rPr>
                <w:webHidden/>
              </w:rPr>
              <w:fldChar w:fldCharType="separate"/>
            </w:r>
            <w:r w:rsidR="006E4496">
              <w:rPr>
                <w:sz w:val="24"/>
                <w:szCs w:val="24"/>
              </w:rPr>
              <w:tab/>
              <w:t>5</w:t>
            </w:r>
            <w:r w:rsidR="006E4496">
              <w:rPr>
                <w:webHidden/>
              </w:rPr>
              <w:fldChar w:fldCharType="end"/>
            </w:r>
          </w:hyperlink>
        </w:p>
        <w:p w:rsidR="00494149" w:rsidRDefault="00B02E85">
          <w:pPr>
            <w:pStyle w:val="1a"/>
            <w:rPr>
              <w:rFonts w:asciiTheme="minorHAnsi" w:eastAsiaTheme="minorEastAsia" w:hAnsiTheme="minorHAnsi" w:cstheme="minorBidi"/>
              <w:sz w:val="24"/>
              <w:szCs w:val="24"/>
            </w:rPr>
          </w:pPr>
          <w:hyperlink w:anchor="_Toc154661305">
            <w:r w:rsidR="006E4496">
              <w:rPr>
                <w:webHidden/>
                <w:sz w:val="24"/>
                <w:szCs w:val="24"/>
              </w:rPr>
              <w:t>5.2. Учебно-тематический план</w:t>
            </w:r>
            <w:r w:rsidR="006E4496">
              <w:rPr>
                <w:webHidden/>
              </w:rPr>
              <w:fldChar w:fldCharType="begin"/>
            </w:r>
            <w:r w:rsidR="006E4496">
              <w:rPr>
                <w:webHidden/>
              </w:rPr>
              <w:instrText>PAGEREF _Toc154661305 \h</w:instrText>
            </w:r>
            <w:r w:rsidR="006E4496">
              <w:rPr>
                <w:webHidden/>
              </w:rPr>
            </w:r>
            <w:r w:rsidR="006E4496">
              <w:rPr>
                <w:webHidden/>
              </w:rPr>
              <w:fldChar w:fldCharType="separate"/>
            </w:r>
            <w:r w:rsidR="006E4496">
              <w:rPr>
                <w:sz w:val="24"/>
                <w:szCs w:val="24"/>
              </w:rPr>
              <w:tab/>
              <w:t>7</w:t>
            </w:r>
            <w:r w:rsidR="006E4496">
              <w:rPr>
                <w:webHidden/>
              </w:rPr>
              <w:fldChar w:fldCharType="end"/>
            </w:r>
          </w:hyperlink>
        </w:p>
        <w:p w:rsidR="00494149" w:rsidRDefault="00B02E85">
          <w:pPr>
            <w:pStyle w:val="1a"/>
            <w:rPr>
              <w:rFonts w:asciiTheme="minorHAnsi" w:eastAsiaTheme="minorEastAsia" w:hAnsiTheme="minorHAnsi" w:cstheme="minorBidi"/>
              <w:sz w:val="24"/>
              <w:szCs w:val="24"/>
            </w:rPr>
          </w:pPr>
          <w:hyperlink w:anchor="_Toc154661306">
            <w:r w:rsidR="006E4496">
              <w:rPr>
                <w:webHidden/>
                <w:sz w:val="24"/>
                <w:szCs w:val="24"/>
              </w:rPr>
              <w:t>5.3. Содержание семинаров, практических занятий</w:t>
            </w:r>
            <w:r w:rsidR="006E4496">
              <w:rPr>
                <w:webHidden/>
              </w:rPr>
              <w:fldChar w:fldCharType="begin"/>
            </w:r>
            <w:r w:rsidR="006E4496">
              <w:rPr>
                <w:webHidden/>
              </w:rPr>
              <w:instrText>PAGEREF _Toc154661306 \h</w:instrText>
            </w:r>
            <w:r w:rsidR="006E4496">
              <w:rPr>
                <w:webHidden/>
              </w:rPr>
            </w:r>
            <w:r w:rsidR="006E4496">
              <w:rPr>
                <w:webHidden/>
              </w:rPr>
              <w:fldChar w:fldCharType="separate"/>
            </w:r>
            <w:r w:rsidR="006E4496">
              <w:rPr>
                <w:sz w:val="24"/>
                <w:szCs w:val="24"/>
              </w:rPr>
              <w:tab/>
              <w:t>8</w:t>
            </w:r>
            <w:r w:rsidR="006E4496">
              <w:rPr>
                <w:webHidden/>
              </w:rPr>
              <w:fldChar w:fldCharType="end"/>
            </w:r>
          </w:hyperlink>
        </w:p>
        <w:p w:rsidR="00494149" w:rsidRDefault="00B02E85">
          <w:pPr>
            <w:pStyle w:val="1a"/>
            <w:jc w:val="left"/>
            <w:rPr>
              <w:rFonts w:asciiTheme="minorHAnsi" w:eastAsiaTheme="minorEastAsia" w:hAnsiTheme="minorHAnsi" w:cstheme="minorBidi"/>
              <w:sz w:val="24"/>
              <w:szCs w:val="24"/>
            </w:rPr>
          </w:pPr>
          <w:hyperlink w:anchor="_Toc154661307">
            <w:r w:rsidR="006E4496">
              <w:rPr>
                <w:webHidden/>
                <w:sz w:val="24"/>
                <w:szCs w:val="24"/>
              </w:rPr>
              <w:t>6. Перечень учебно-методического обеспечения для самостоятельной работы обучающихся по дисциплине</w:t>
            </w:r>
            <w:r w:rsidR="006E4496">
              <w:rPr>
                <w:webHidden/>
              </w:rPr>
              <w:fldChar w:fldCharType="begin"/>
            </w:r>
            <w:r w:rsidR="006E4496">
              <w:rPr>
                <w:webHidden/>
              </w:rPr>
              <w:instrText>PAGEREF _Toc154661307 \h</w:instrText>
            </w:r>
            <w:r w:rsidR="006E4496">
              <w:rPr>
                <w:webHidden/>
              </w:rPr>
            </w:r>
            <w:r w:rsidR="006E4496">
              <w:rPr>
                <w:webHidden/>
              </w:rPr>
              <w:fldChar w:fldCharType="separate"/>
            </w:r>
            <w:r w:rsidR="006E4496">
              <w:rPr>
                <w:sz w:val="24"/>
                <w:szCs w:val="24"/>
              </w:rPr>
              <w:tab/>
              <w:t>9</w:t>
            </w:r>
            <w:r w:rsidR="006E4496">
              <w:rPr>
                <w:webHidden/>
              </w:rPr>
              <w:fldChar w:fldCharType="end"/>
            </w:r>
          </w:hyperlink>
        </w:p>
        <w:p w:rsidR="00494149" w:rsidRDefault="00B02E85">
          <w:pPr>
            <w:pStyle w:val="1a"/>
            <w:jc w:val="left"/>
            <w:rPr>
              <w:rFonts w:asciiTheme="minorHAnsi" w:eastAsiaTheme="minorEastAsia" w:hAnsiTheme="minorHAnsi" w:cstheme="minorBidi"/>
              <w:sz w:val="24"/>
              <w:szCs w:val="24"/>
            </w:rPr>
          </w:pPr>
          <w:hyperlink w:anchor="_Toc154661308">
            <w:r w:rsidR="006E4496">
              <w:rPr>
                <w:webHidden/>
                <w:sz w:val="24"/>
                <w:szCs w:val="24"/>
              </w:rPr>
              <w:t>6.1. Перечень вопросов, отводимых на самостоятельное освоение дисциплины, формы внеаудиторной самостоятельной работы</w:t>
            </w:r>
            <w:r w:rsidR="006E4496">
              <w:rPr>
                <w:webHidden/>
              </w:rPr>
              <w:fldChar w:fldCharType="begin"/>
            </w:r>
            <w:r w:rsidR="006E4496">
              <w:rPr>
                <w:webHidden/>
              </w:rPr>
              <w:instrText>PAGEREF _Toc154661308 \h</w:instrText>
            </w:r>
            <w:r w:rsidR="006E4496">
              <w:rPr>
                <w:webHidden/>
              </w:rPr>
            </w:r>
            <w:r w:rsidR="006E4496">
              <w:rPr>
                <w:webHidden/>
              </w:rPr>
              <w:fldChar w:fldCharType="separate"/>
            </w:r>
            <w:r w:rsidR="006E4496">
              <w:rPr>
                <w:sz w:val="24"/>
                <w:szCs w:val="24"/>
              </w:rPr>
              <w:tab/>
              <w:t>9</w:t>
            </w:r>
            <w:r w:rsidR="006E4496">
              <w:rPr>
                <w:webHidden/>
              </w:rPr>
              <w:fldChar w:fldCharType="end"/>
            </w:r>
          </w:hyperlink>
        </w:p>
        <w:p w:rsidR="00494149" w:rsidRDefault="00B02E85">
          <w:pPr>
            <w:pStyle w:val="1a"/>
            <w:rPr>
              <w:rFonts w:asciiTheme="minorHAnsi" w:eastAsiaTheme="minorEastAsia" w:hAnsiTheme="minorHAnsi" w:cstheme="minorBidi"/>
              <w:sz w:val="24"/>
              <w:szCs w:val="24"/>
            </w:rPr>
          </w:pPr>
          <w:hyperlink w:anchor="_Toc154661309">
            <w:r w:rsidR="006E4496">
              <w:rPr>
                <w:webHidden/>
                <w:sz w:val="24"/>
                <w:szCs w:val="24"/>
              </w:rPr>
              <w:t>6.2. Перечень вопросов, заданий, тем для подготовки к текущему контролю</w:t>
            </w:r>
            <w:r w:rsidR="006E4496">
              <w:rPr>
                <w:webHidden/>
              </w:rPr>
              <w:fldChar w:fldCharType="begin"/>
            </w:r>
            <w:r w:rsidR="006E4496">
              <w:rPr>
                <w:webHidden/>
              </w:rPr>
              <w:instrText>PAGEREF _Toc154661309 \h</w:instrText>
            </w:r>
            <w:r w:rsidR="006E4496">
              <w:rPr>
                <w:webHidden/>
              </w:rPr>
            </w:r>
            <w:r w:rsidR="006E4496">
              <w:rPr>
                <w:webHidden/>
              </w:rPr>
              <w:fldChar w:fldCharType="separate"/>
            </w:r>
            <w:r w:rsidR="006E4496">
              <w:rPr>
                <w:sz w:val="24"/>
                <w:szCs w:val="24"/>
              </w:rPr>
              <w:tab/>
              <w:t>10</w:t>
            </w:r>
            <w:r w:rsidR="006E4496">
              <w:rPr>
                <w:webHidden/>
              </w:rPr>
              <w:fldChar w:fldCharType="end"/>
            </w:r>
          </w:hyperlink>
        </w:p>
        <w:p w:rsidR="00494149" w:rsidRDefault="00B02E85">
          <w:pPr>
            <w:pStyle w:val="1a"/>
            <w:jc w:val="left"/>
            <w:rPr>
              <w:rFonts w:asciiTheme="minorHAnsi" w:eastAsiaTheme="minorEastAsia" w:hAnsiTheme="minorHAnsi" w:cstheme="minorBidi"/>
              <w:sz w:val="24"/>
              <w:szCs w:val="24"/>
            </w:rPr>
          </w:pPr>
          <w:hyperlink w:anchor="_Toc154661310">
            <w:r w:rsidR="006E4496">
              <w:rPr>
                <w:webHidden/>
                <w:sz w:val="24"/>
                <w:szCs w:val="24"/>
              </w:rPr>
              <w:t>7. Фонд оценочных средств для проведения промежуточной аттестации обучающихся по дисциплине</w:t>
            </w:r>
            <w:r w:rsidR="006E4496">
              <w:rPr>
                <w:webHidden/>
              </w:rPr>
              <w:fldChar w:fldCharType="begin"/>
            </w:r>
            <w:r w:rsidR="006E4496">
              <w:rPr>
                <w:webHidden/>
              </w:rPr>
              <w:instrText>PAGEREF _Toc154661310 \h</w:instrText>
            </w:r>
            <w:r w:rsidR="006E4496">
              <w:rPr>
                <w:webHidden/>
              </w:rPr>
            </w:r>
            <w:r w:rsidR="006E4496">
              <w:rPr>
                <w:webHidden/>
              </w:rPr>
              <w:fldChar w:fldCharType="separate"/>
            </w:r>
            <w:r w:rsidR="006E4496">
              <w:rPr>
                <w:sz w:val="24"/>
                <w:szCs w:val="24"/>
              </w:rPr>
              <w:tab/>
              <w:t>14</w:t>
            </w:r>
            <w:r w:rsidR="006E4496">
              <w:rPr>
                <w:webHidden/>
              </w:rPr>
              <w:fldChar w:fldCharType="end"/>
            </w:r>
          </w:hyperlink>
        </w:p>
        <w:p w:rsidR="00494149" w:rsidRDefault="00B02E85">
          <w:pPr>
            <w:pStyle w:val="1a"/>
            <w:jc w:val="left"/>
            <w:rPr>
              <w:rFonts w:asciiTheme="minorHAnsi" w:eastAsiaTheme="minorEastAsia" w:hAnsiTheme="minorHAnsi" w:cstheme="minorBidi"/>
              <w:sz w:val="24"/>
              <w:szCs w:val="24"/>
            </w:rPr>
          </w:pPr>
          <w:hyperlink w:anchor="_Toc154661311">
            <w:r w:rsidR="006E4496">
              <w:rPr>
                <w:webHidden/>
                <w:sz w:val="24"/>
                <w:szCs w:val="24"/>
              </w:rPr>
              <w:t>8. Перечень основной и дополнительной учебной литературы, необходимой для освоения дисциплины</w:t>
            </w:r>
            <w:r w:rsidR="006E4496">
              <w:rPr>
                <w:webHidden/>
              </w:rPr>
              <w:fldChar w:fldCharType="begin"/>
            </w:r>
            <w:r w:rsidR="006E4496">
              <w:rPr>
                <w:webHidden/>
              </w:rPr>
              <w:instrText>PAGEREF _Toc154661311 \h</w:instrText>
            </w:r>
            <w:r w:rsidR="006E4496">
              <w:rPr>
                <w:webHidden/>
              </w:rPr>
            </w:r>
            <w:r w:rsidR="006E4496">
              <w:rPr>
                <w:webHidden/>
              </w:rPr>
              <w:fldChar w:fldCharType="separate"/>
            </w:r>
            <w:r w:rsidR="006E4496">
              <w:rPr>
                <w:sz w:val="24"/>
                <w:szCs w:val="24"/>
              </w:rPr>
              <w:tab/>
              <w:t>24</w:t>
            </w:r>
            <w:r w:rsidR="006E4496">
              <w:rPr>
                <w:webHidden/>
              </w:rPr>
              <w:fldChar w:fldCharType="end"/>
            </w:r>
          </w:hyperlink>
        </w:p>
        <w:p w:rsidR="00494149" w:rsidRDefault="00B02E85">
          <w:pPr>
            <w:pStyle w:val="1a"/>
            <w:jc w:val="left"/>
            <w:rPr>
              <w:rFonts w:asciiTheme="minorHAnsi" w:eastAsiaTheme="minorEastAsia" w:hAnsiTheme="minorHAnsi" w:cstheme="minorBidi"/>
              <w:sz w:val="24"/>
              <w:szCs w:val="24"/>
            </w:rPr>
          </w:pPr>
          <w:hyperlink w:anchor="_Toc154661312">
            <w:r w:rsidR="006E4496">
              <w:rPr>
                <w:webHidden/>
                <w:sz w:val="24"/>
                <w:szCs w:val="24"/>
              </w:rPr>
              <w:t>9. Перечень ресурсов информационно-телекоммуникационной сети «Интернет», необходимых для освоения дисциплины</w:t>
            </w:r>
            <w:r w:rsidR="006E4496">
              <w:rPr>
                <w:webHidden/>
              </w:rPr>
              <w:fldChar w:fldCharType="begin"/>
            </w:r>
            <w:r w:rsidR="006E4496">
              <w:rPr>
                <w:webHidden/>
              </w:rPr>
              <w:instrText>PAGEREF _Toc154661312 \h</w:instrText>
            </w:r>
            <w:r w:rsidR="006E4496">
              <w:rPr>
                <w:webHidden/>
              </w:rPr>
            </w:r>
            <w:r w:rsidR="006E4496">
              <w:rPr>
                <w:webHidden/>
              </w:rPr>
              <w:fldChar w:fldCharType="separate"/>
            </w:r>
            <w:r w:rsidR="006E4496">
              <w:rPr>
                <w:sz w:val="24"/>
                <w:szCs w:val="24"/>
              </w:rPr>
              <w:tab/>
              <w:t>25</w:t>
            </w:r>
            <w:r w:rsidR="006E4496">
              <w:rPr>
                <w:webHidden/>
              </w:rPr>
              <w:fldChar w:fldCharType="end"/>
            </w:r>
          </w:hyperlink>
        </w:p>
        <w:p w:rsidR="00494149" w:rsidRDefault="00B02E85">
          <w:pPr>
            <w:pStyle w:val="1a"/>
            <w:rPr>
              <w:sz w:val="24"/>
              <w:szCs w:val="24"/>
            </w:rPr>
          </w:pPr>
          <w:hyperlink w:anchor="_Toc154661313">
            <w:r w:rsidR="006E4496">
              <w:rPr>
                <w:webHidden/>
                <w:sz w:val="24"/>
                <w:szCs w:val="24"/>
              </w:rPr>
              <w:t>10. Методические указания для обучающихся по освоению дисциплины</w:t>
            </w:r>
            <w:r w:rsidR="006E4496">
              <w:rPr>
                <w:sz w:val="24"/>
                <w:szCs w:val="24"/>
              </w:rPr>
              <w:tab/>
              <w:t>2</w:t>
            </w:r>
          </w:hyperlink>
          <w:r w:rsidR="006E4496">
            <w:rPr>
              <w:sz w:val="24"/>
              <w:szCs w:val="24"/>
            </w:rPr>
            <w:t>6</w:t>
          </w:r>
        </w:p>
        <w:p w:rsidR="00494149" w:rsidRDefault="006E4496">
          <w:pPr>
            <w:tabs>
              <w:tab w:val="right" w:leader="dot" w:pos="10205"/>
            </w:tabs>
            <w:rPr>
              <w:sz w:val="24"/>
              <w:szCs w:val="24"/>
            </w:rPr>
          </w:pPr>
          <w:r>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sz w:val="24"/>
              <w:szCs w:val="24"/>
            </w:rPr>
            <w:tab/>
            <w:t>26</w:t>
          </w:r>
        </w:p>
        <w:p w:rsidR="00494149" w:rsidRDefault="00B02E85">
          <w:pPr>
            <w:pStyle w:val="1a"/>
            <w:jc w:val="left"/>
            <w:rPr>
              <w:rFonts w:asciiTheme="minorHAnsi" w:eastAsiaTheme="minorEastAsia" w:hAnsiTheme="minorHAnsi" w:cstheme="minorBidi"/>
              <w:sz w:val="24"/>
              <w:szCs w:val="24"/>
            </w:rPr>
          </w:pPr>
          <w:hyperlink w:anchor="_Toc154661314">
            <w:r w:rsidR="006E4496">
              <w:rPr>
                <w:webHidden/>
                <w:sz w:val="24"/>
                <w:szCs w:val="24"/>
              </w:rPr>
              <w:t>12. Описание материально-технической базы, необходимой для осуществления образовательного процесса по дисциплине.</w:t>
            </w:r>
            <w:r w:rsidR="006E4496">
              <w:rPr>
                <w:sz w:val="24"/>
                <w:szCs w:val="24"/>
              </w:rPr>
              <w:tab/>
              <w:t>2</w:t>
            </w:r>
          </w:hyperlink>
          <w:r w:rsidR="006E4496">
            <w:rPr>
              <w:rFonts w:asciiTheme="minorHAnsi" w:eastAsiaTheme="minorEastAsia" w:hAnsiTheme="minorHAnsi" w:cstheme="minorBidi"/>
              <w:sz w:val="24"/>
              <w:szCs w:val="24"/>
            </w:rPr>
            <w:t>7</w:t>
          </w:r>
        </w:p>
        <w:p w:rsidR="00494149" w:rsidRDefault="006E4496">
          <w:pPr>
            <w:pStyle w:val="afc"/>
          </w:pPr>
          <w:r>
            <w:t xml:space="preserve"> </w:t>
          </w:r>
          <w:r>
            <w:fldChar w:fldCharType="end"/>
          </w:r>
        </w:p>
      </w:sdtContent>
    </w:sdt>
    <w:p w:rsidR="00494149" w:rsidRDefault="00494149"/>
    <w:p w:rsidR="00494149" w:rsidRDefault="00494149">
      <w:pPr>
        <w:pStyle w:val="1a"/>
        <w:rPr>
          <w:rFonts w:asciiTheme="minorHAnsi" w:eastAsiaTheme="minorEastAsia" w:hAnsiTheme="minorHAnsi" w:cstheme="minorBidi"/>
          <w:sz w:val="22"/>
          <w:szCs w:val="22"/>
        </w:rPr>
      </w:pPr>
    </w:p>
    <w:p w:rsidR="00494149" w:rsidRDefault="00494149"/>
    <w:p w:rsidR="00494149" w:rsidRDefault="00494149">
      <w:pPr>
        <w:widowControl/>
        <w:spacing w:after="200" w:line="276" w:lineRule="auto"/>
        <w:rPr>
          <w:b/>
          <w:sz w:val="28"/>
          <w:szCs w:val="28"/>
        </w:rPr>
      </w:pPr>
    </w:p>
    <w:p w:rsidR="00494149" w:rsidRDefault="006E4496">
      <w:pPr>
        <w:widowControl/>
        <w:spacing w:after="200" w:line="276" w:lineRule="auto"/>
        <w:rPr>
          <w:b/>
          <w:sz w:val="28"/>
          <w:szCs w:val="28"/>
        </w:rPr>
      </w:pPr>
      <w:r>
        <w:br w:type="page"/>
      </w:r>
    </w:p>
    <w:p w:rsidR="00494149" w:rsidRDefault="006E4496">
      <w:pPr>
        <w:pStyle w:val="1"/>
        <w:spacing w:beforeAutospacing="1" w:afterAutospacing="1"/>
        <w:rPr>
          <w:rFonts w:ascii="Times New Roman" w:hAnsi="Times New Roman" w:cs="Times New Roman"/>
          <w:b/>
          <w:color w:val="auto"/>
          <w:sz w:val="28"/>
          <w:szCs w:val="28"/>
        </w:rPr>
      </w:pPr>
      <w:bookmarkStart w:id="2" w:name="_Toc137763914"/>
      <w:bookmarkStart w:id="3" w:name="_Toc154661299"/>
      <w:r>
        <w:rPr>
          <w:rFonts w:ascii="Times New Roman" w:hAnsi="Times New Roman" w:cs="Times New Roman"/>
          <w:b/>
          <w:color w:val="auto"/>
          <w:sz w:val="28"/>
          <w:szCs w:val="28"/>
        </w:rPr>
        <w:lastRenderedPageBreak/>
        <w:t>1. Наименование дисциплины</w:t>
      </w:r>
      <w:bookmarkEnd w:id="2"/>
      <w:bookmarkEnd w:id="3"/>
      <w:r>
        <w:rPr>
          <w:rFonts w:ascii="Times New Roman" w:hAnsi="Times New Roman" w:cs="Times New Roman"/>
          <w:b/>
          <w:color w:val="auto"/>
          <w:sz w:val="28"/>
          <w:szCs w:val="28"/>
        </w:rPr>
        <w:t xml:space="preserve"> </w:t>
      </w:r>
    </w:p>
    <w:p w:rsidR="00494149" w:rsidRDefault="006E4496">
      <w:pPr>
        <w:contextualSpacing/>
        <w:rPr>
          <w:rFonts w:eastAsia="Calibri"/>
          <w:sz w:val="28"/>
          <w:szCs w:val="28"/>
        </w:rPr>
      </w:pPr>
      <w:r>
        <w:rPr>
          <w:rFonts w:eastAsia="Calibri"/>
          <w:sz w:val="28"/>
          <w:szCs w:val="28"/>
        </w:rPr>
        <w:t>Дисциплина «</w:t>
      </w:r>
      <w:r>
        <w:rPr>
          <w:sz w:val="28"/>
          <w:szCs w:val="28"/>
        </w:rPr>
        <w:t>Современная структура финансовой экономики</w:t>
      </w:r>
      <w:r>
        <w:rPr>
          <w:rFonts w:eastAsia="Calibri"/>
          <w:sz w:val="28"/>
          <w:szCs w:val="28"/>
        </w:rPr>
        <w:t>».</w:t>
      </w:r>
    </w:p>
    <w:p w:rsidR="00494149" w:rsidRDefault="006E4496">
      <w:pPr>
        <w:pStyle w:val="1"/>
        <w:spacing w:beforeAutospacing="1" w:afterAutospacing="1"/>
        <w:jc w:val="both"/>
        <w:rPr>
          <w:rFonts w:ascii="Times New Roman" w:hAnsi="Times New Roman" w:cs="Times New Roman"/>
          <w:b/>
          <w:color w:val="auto"/>
          <w:sz w:val="28"/>
          <w:szCs w:val="28"/>
        </w:rPr>
      </w:pPr>
      <w:bookmarkStart w:id="4" w:name="_Toc154661300"/>
      <w:bookmarkStart w:id="5" w:name="_Toc137763915"/>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494149" w:rsidRDefault="006E4496">
      <w:pPr>
        <w:tabs>
          <w:tab w:val="left" w:pos="0"/>
        </w:tabs>
        <w:ind w:firstLine="709"/>
        <w:contextualSpacing/>
        <w:jc w:val="right"/>
        <w:rPr>
          <w:sz w:val="28"/>
          <w:szCs w:val="28"/>
        </w:rPr>
      </w:pPr>
      <w:r>
        <w:rPr>
          <w:sz w:val="28"/>
          <w:szCs w:val="28"/>
        </w:rPr>
        <w:t xml:space="preserve">                                                                                             Таблица 1</w:t>
      </w:r>
    </w:p>
    <w:tbl>
      <w:tblPr>
        <w:tblStyle w:val="aff4"/>
        <w:tblW w:w="5000" w:type="pct"/>
        <w:tblLayout w:type="fixed"/>
        <w:tblLook w:val="04A0" w:firstRow="1" w:lastRow="0" w:firstColumn="1" w:lastColumn="0" w:noHBand="0" w:noVBand="1"/>
      </w:tblPr>
      <w:tblGrid>
        <w:gridCol w:w="1556"/>
        <w:gridCol w:w="2408"/>
        <w:gridCol w:w="2524"/>
        <w:gridCol w:w="3707"/>
      </w:tblGrid>
      <w:tr w:rsidR="00494149">
        <w:tc>
          <w:tcPr>
            <w:tcW w:w="1558" w:type="dxa"/>
            <w:vAlign w:val="center"/>
          </w:tcPr>
          <w:p w:rsidR="00494149" w:rsidRDefault="006E4496">
            <w:pPr>
              <w:tabs>
                <w:tab w:val="left" w:pos="540"/>
              </w:tabs>
              <w:contextualSpacing/>
              <w:jc w:val="center"/>
              <w:rPr>
                <w:b/>
                <w:sz w:val="22"/>
                <w:szCs w:val="22"/>
              </w:rPr>
            </w:pPr>
            <w:r>
              <w:rPr>
                <w:b/>
                <w:sz w:val="22"/>
                <w:szCs w:val="22"/>
              </w:rPr>
              <w:t>Код компетенции</w:t>
            </w:r>
          </w:p>
        </w:tc>
        <w:tc>
          <w:tcPr>
            <w:tcW w:w="2410" w:type="dxa"/>
            <w:vAlign w:val="center"/>
          </w:tcPr>
          <w:p w:rsidR="00494149" w:rsidRDefault="006E4496">
            <w:pPr>
              <w:tabs>
                <w:tab w:val="left" w:pos="540"/>
              </w:tabs>
              <w:contextualSpacing/>
              <w:jc w:val="center"/>
              <w:rPr>
                <w:b/>
                <w:sz w:val="22"/>
                <w:szCs w:val="22"/>
              </w:rPr>
            </w:pPr>
            <w:r>
              <w:rPr>
                <w:b/>
                <w:sz w:val="22"/>
                <w:szCs w:val="22"/>
              </w:rPr>
              <w:t>Наименование компетенции</w:t>
            </w:r>
          </w:p>
        </w:tc>
        <w:tc>
          <w:tcPr>
            <w:tcW w:w="2526" w:type="dxa"/>
            <w:vAlign w:val="center"/>
          </w:tcPr>
          <w:p w:rsidR="00494149" w:rsidRDefault="006E4496">
            <w:pPr>
              <w:tabs>
                <w:tab w:val="left" w:pos="540"/>
              </w:tabs>
              <w:contextualSpacing/>
              <w:jc w:val="center"/>
              <w:rPr>
                <w:b/>
                <w:sz w:val="22"/>
                <w:szCs w:val="22"/>
              </w:rPr>
            </w:pPr>
            <w:r>
              <w:rPr>
                <w:b/>
                <w:sz w:val="22"/>
                <w:szCs w:val="22"/>
              </w:rPr>
              <w:t>Индикаторы достижения компетенции</w:t>
            </w:r>
          </w:p>
        </w:tc>
        <w:tc>
          <w:tcPr>
            <w:tcW w:w="3710" w:type="dxa"/>
            <w:vAlign w:val="center"/>
          </w:tcPr>
          <w:p w:rsidR="00494149" w:rsidRDefault="006E4496">
            <w:pPr>
              <w:tabs>
                <w:tab w:val="left" w:pos="540"/>
              </w:tabs>
              <w:contextualSpacing/>
              <w:jc w:val="center"/>
              <w:rPr>
                <w:b/>
                <w:sz w:val="22"/>
                <w:szCs w:val="22"/>
              </w:rPr>
            </w:pPr>
            <w:r>
              <w:rPr>
                <w:b/>
                <w:sz w:val="22"/>
                <w:szCs w:val="22"/>
              </w:rPr>
              <w:t xml:space="preserve">Результаты обучения </w:t>
            </w:r>
          </w:p>
          <w:p w:rsidR="00494149" w:rsidRDefault="006E4496">
            <w:pPr>
              <w:tabs>
                <w:tab w:val="left" w:pos="540"/>
              </w:tabs>
              <w:contextualSpacing/>
              <w:jc w:val="center"/>
              <w:rPr>
                <w:b/>
                <w:sz w:val="22"/>
                <w:szCs w:val="22"/>
              </w:rPr>
            </w:pPr>
            <w:r>
              <w:rPr>
                <w:b/>
                <w:sz w:val="22"/>
                <w:szCs w:val="22"/>
              </w:rPr>
              <w:t>(умения и знания), соотнесенные с индикаторами достижения компетенции</w:t>
            </w:r>
          </w:p>
        </w:tc>
      </w:tr>
      <w:tr w:rsidR="00494149">
        <w:tc>
          <w:tcPr>
            <w:tcW w:w="1558" w:type="dxa"/>
            <w:vMerge w:val="restart"/>
          </w:tcPr>
          <w:p w:rsidR="00494149" w:rsidRDefault="006E4496">
            <w:pPr>
              <w:tabs>
                <w:tab w:val="left" w:pos="540"/>
              </w:tabs>
              <w:contextualSpacing/>
              <w:jc w:val="center"/>
              <w:rPr>
                <w:sz w:val="24"/>
                <w:szCs w:val="24"/>
              </w:rPr>
            </w:pPr>
            <w:r>
              <w:rPr>
                <w:sz w:val="24"/>
                <w:szCs w:val="24"/>
              </w:rPr>
              <w:t>ПК-2</w:t>
            </w:r>
          </w:p>
          <w:p w:rsidR="00494149" w:rsidRDefault="00494149">
            <w:pPr>
              <w:tabs>
                <w:tab w:val="left" w:pos="540"/>
              </w:tabs>
              <w:contextualSpacing/>
              <w:jc w:val="center"/>
              <w:rPr>
                <w:sz w:val="24"/>
                <w:szCs w:val="24"/>
              </w:rPr>
            </w:pPr>
          </w:p>
          <w:p w:rsidR="00494149" w:rsidRDefault="00494149">
            <w:pPr>
              <w:tabs>
                <w:tab w:val="left" w:pos="540"/>
              </w:tabs>
              <w:contextualSpacing/>
              <w:jc w:val="center"/>
              <w:rPr>
                <w:sz w:val="24"/>
                <w:szCs w:val="24"/>
              </w:rPr>
            </w:pPr>
          </w:p>
        </w:tc>
        <w:tc>
          <w:tcPr>
            <w:tcW w:w="2410" w:type="dxa"/>
            <w:vMerge w:val="restart"/>
          </w:tcPr>
          <w:p w:rsidR="00494149" w:rsidRDefault="006E4496">
            <w:pPr>
              <w:tabs>
                <w:tab w:val="left" w:pos="540"/>
              </w:tabs>
              <w:rPr>
                <w:sz w:val="24"/>
                <w:szCs w:val="24"/>
              </w:rPr>
            </w:pPr>
            <w:r>
              <w:rPr>
                <w:color w:val="000000"/>
                <w:sz w:val="24"/>
                <w:szCs w:val="24"/>
              </w:rPr>
              <w:t>Способность определять и декомпозировать цели и задачи подразделения - «Блок риски» в соответствии со стратегическими целями банка</w:t>
            </w:r>
            <w:r>
              <w:rPr>
                <w:rFonts w:eastAsia="Yu Mincho"/>
                <w:color w:val="000000" w:themeColor="text1"/>
                <w:sz w:val="24"/>
                <w:szCs w:val="24"/>
              </w:rPr>
              <w:t xml:space="preserve"> </w:t>
            </w:r>
          </w:p>
        </w:tc>
        <w:tc>
          <w:tcPr>
            <w:tcW w:w="2526" w:type="dxa"/>
          </w:tcPr>
          <w:p w:rsidR="00494149" w:rsidRDefault="006E4496">
            <w:pPr>
              <w:rPr>
                <w:sz w:val="24"/>
                <w:szCs w:val="24"/>
              </w:rPr>
            </w:pPr>
            <w:r>
              <w:rPr>
                <w:sz w:val="24"/>
                <w:szCs w:val="24"/>
              </w:rPr>
              <w:t xml:space="preserve">1. </w:t>
            </w:r>
            <w:r>
              <w:rPr>
                <w:color w:val="000000"/>
                <w:sz w:val="24"/>
                <w:szCs w:val="24"/>
              </w:rPr>
              <w:t>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r>
              <w:rPr>
                <w:sz w:val="24"/>
                <w:szCs w:val="24"/>
              </w:rPr>
              <w:t>.</w:t>
            </w:r>
          </w:p>
        </w:tc>
        <w:tc>
          <w:tcPr>
            <w:tcW w:w="3710" w:type="dxa"/>
          </w:tcPr>
          <w:p w:rsidR="00494149" w:rsidRDefault="006E4496">
            <w:pPr>
              <w:tabs>
                <w:tab w:val="left" w:pos="540"/>
              </w:tabs>
              <w:contextualSpacing/>
              <w:rPr>
                <w:sz w:val="24"/>
                <w:szCs w:val="24"/>
              </w:rPr>
            </w:pPr>
            <w:r>
              <w:rPr>
                <w:b/>
                <w:i/>
                <w:sz w:val="24"/>
                <w:szCs w:val="24"/>
              </w:rPr>
              <w:t>Знание</w:t>
            </w:r>
            <w:r>
              <w:rPr>
                <w:sz w:val="24"/>
                <w:szCs w:val="24"/>
              </w:rPr>
              <w:t xml:space="preserve"> теоретико-методологических основ выявления и ограничения негативного влияния внешних факторов и градации рисков по степени их значимости для организаций финансового сектора экономики </w:t>
            </w:r>
          </w:p>
          <w:p w:rsidR="00494149" w:rsidRDefault="006E4496">
            <w:pPr>
              <w:tabs>
                <w:tab w:val="left" w:pos="540"/>
              </w:tabs>
              <w:contextualSpacing/>
              <w:rPr>
                <w:sz w:val="24"/>
                <w:szCs w:val="24"/>
              </w:rPr>
            </w:pPr>
            <w:r>
              <w:rPr>
                <w:b/>
                <w:i/>
                <w:sz w:val="24"/>
                <w:szCs w:val="24"/>
              </w:rPr>
              <w:t>Умение</w:t>
            </w:r>
            <w:r>
              <w:rPr>
                <w:sz w:val="24"/>
                <w:szCs w:val="24"/>
              </w:rPr>
              <w:t xml:space="preserve"> обосновывать пределы допустимого уровня рисков с учетом влияния экзогенных и эндогенных факторов </w:t>
            </w:r>
          </w:p>
        </w:tc>
      </w:tr>
      <w:tr w:rsidR="00494149">
        <w:trPr>
          <w:trHeight w:val="966"/>
        </w:trPr>
        <w:tc>
          <w:tcPr>
            <w:tcW w:w="1558" w:type="dxa"/>
            <w:vMerge/>
          </w:tcPr>
          <w:p w:rsidR="00494149" w:rsidRDefault="00494149">
            <w:pPr>
              <w:tabs>
                <w:tab w:val="left" w:pos="540"/>
              </w:tabs>
              <w:contextualSpacing/>
              <w:jc w:val="center"/>
              <w:rPr>
                <w:sz w:val="24"/>
                <w:szCs w:val="24"/>
              </w:rPr>
            </w:pPr>
          </w:p>
        </w:tc>
        <w:tc>
          <w:tcPr>
            <w:tcW w:w="2410" w:type="dxa"/>
            <w:vMerge/>
          </w:tcPr>
          <w:p w:rsidR="00494149" w:rsidRDefault="00494149">
            <w:pPr>
              <w:tabs>
                <w:tab w:val="left" w:pos="540"/>
              </w:tabs>
              <w:contextualSpacing/>
              <w:rPr>
                <w:sz w:val="24"/>
                <w:szCs w:val="24"/>
              </w:rPr>
            </w:pPr>
          </w:p>
        </w:tc>
        <w:tc>
          <w:tcPr>
            <w:tcW w:w="2526" w:type="dxa"/>
          </w:tcPr>
          <w:p w:rsidR="00494149" w:rsidRDefault="006E4496">
            <w:pPr>
              <w:rPr>
                <w:sz w:val="24"/>
                <w:szCs w:val="24"/>
              </w:rPr>
            </w:pPr>
            <w:r>
              <w:rPr>
                <w:sz w:val="24"/>
                <w:szCs w:val="24"/>
              </w:rPr>
              <w:t xml:space="preserve">2. </w:t>
            </w:r>
            <w:r>
              <w:rPr>
                <w:color w:val="000000"/>
                <w:sz w:val="24"/>
                <w:szCs w:val="24"/>
              </w:rPr>
              <w:t>Обосновывает допустимый, пороговый уровень риска для стратегического уровня и его декомпозиция в разрезе отдельных видов и зон риска</w:t>
            </w:r>
            <w:r>
              <w:rPr>
                <w:sz w:val="24"/>
                <w:szCs w:val="24"/>
              </w:rPr>
              <w:t>.</w:t>
            </w:r>
          </w:p>
        </w:tc>
        <w:tc>
          <w:tcPr>
            <w:tcW w:w="3710" w:type="dxa"/>
          </w:tcPr>
          <w:p w:rsidR="00494149" w:rsidRDefault="006E4496">
            <w:pPr>
              <w:tabs>
                <w:tab w:val="left" w:pos="540"/>
              </w:tabs>
              <w:contextualSpacing/>
              <w:rPr>
                <w:sz w:val="24"/>
                <w:szCs w:val="24"/>
              </w:rPr>
            </w:pPr>
            <w:r>
              <w:rPr>
                <w:b/>
                <w:i/>
                <w:sz w:val="24"/>
                <w:szCs w:val="24"/>
              </w:rPr>
              <w:t>Знание</w:t>
            </w:r>
            <w:r>
              <w:rPr>
                <w:sz w:val="24"/>
                <w:szCs w:val="24"/>
              </w:rPr>
              <w:t xml:space="preserve"> теоретических основ определения допустимого, порогового уровня системных финансовых рисков </w:t>
            </w:r>
          </w:p>
          <w:p w:rsidR="00494149" w:rsidRDefault="006E4496">
            <w:pPr>
              <w:tabs>
                <w:tab w:val="left" w:pos="540"/>
              </w:tabs>
              <w:contextualSpacing/>
              <w:rPr>
                <w:sz w:val="24"/>
                <w:szCs w:val="24"/>
              </w:rPr>
            </w:pPr>
            <w:r>
              <w:rPr>
                <w:b/>
                <w:i/>
                <w:sz w:val="24"/>
                <w:szCs w:val="24"/>
              </w:rPr>
              <w:t>Умение</w:t>
            </w:r>
            <w:r>
              <w:rPr>
                <w:sz w:val="24"/>
                <w:szCs w:val="24"/>
              </w:rPr>
              <w:t xml:space="preserve"> аналитически обосновывать допустимые и критические уровни рисков, связанные с деятельностью организаций финансового сектора экономики </w:t>
            </w:r>
          </w:p>
        </w:tc>
      </w:tr>
      <w:tr w:rsidR="00494149">
        <w:trPr>
          <w:trHeight w:val="245"/>
        </w:trPr>
        <w:tc>
          <w:tcPr>
            <w:tcW w:w="1558" w:type="dxa"/>
            <w:vMerge/>
          </w:tcPr>
          <w:p w:rsidR="00494149" w:rsidRDefault="00494149">
            <w:pPr>
              <w:tabs>
                <w:tab w:val="left" w:pos="540"/>
              </w:tabs>
              <w:contextualSpacing/>
              <w:jc w:val="center"/>
              <w:rPr>
                <w:sz w:val="24"/>
                <w:szCs w:val="24"/>
              </w:rPr>
            </w:pPr>
          </w:p>
        </w:tc>
        <w:tc>
          <w:tcPr>
            <w:tcW w:w="2410" w:type="dxa"/>
            <w:vMerge/>
          </w:tcPr>
          <w:p w:rsidR="00494149" w:rsidRDefault="00494149">
            <w:pPr>
              <w:tabs>
                <w:tab w:val="left" w:pos="540"/>
              </w:tabs>
              <w:contextualSpacing/>
              <w:rPr>
                <w:sz w:val="24"/>
                <w:szCs w:val="24"/>
              </w:rPr>
            </w:pPr>
          </w:p>
        </w:tc>
        <w:tc>
          <w:tcPr>
            <w:tcW w:w="2526" w:type="dxa"/>
          </w:tcPr>
          <w:p w:rsidR="00494149" w:rsidRDefault="006E4496">
            <w:pPr>
              <w:tabs>
                <w:tab w:val="left" w:pos="379"/>
              </w:tabs>
              <w:rPr>
                <w:sz w:val="24"/>
                <w:szCs w:val="24"/>
              </w:rPr>
            </w:pPr>
            <w:r>
              <w:rPr>
                <w:sz w:val="24"/>
                <w:szCs w:val="24"/>
              </w:rPr>
              <w:t xml:space="preserve">3. </w:t>
            </w:r>
            <w:r>
              <w:rPr>
                <w:color w:val="000000"/>
                <w:sz w:val="24"/>
                <w:szCs w:val="24"/>
              </w:rPr>
              <w:t>Осуществляет оценку рисковых ситуаций,</w:t>
            </w:r>
          </w:p>
          <w:p w:rsidR="00494149" w:rsidRDefault="006E4496">
            <w:pPr>
              <w:tabs>
                <w:tab w:val="left" w:pos="540"/>
              </w:tabs>
              <w:rPr>
                <w:sz w:val="24"/>
                <w:szCs w:val="24"/>
              </w:rPr>
            </w:pPr>
            <w:r>
              <w:rPr>
                <w:color w:val="000000"/>
                <w:sz w:val="24"/>
                <w:szCs w:val="24"/>
              </w:rPr>
              <w:t>тестирует и верифицирует методики оценки уровня (пороговых значений, условных зон) рисков в разрезе отдельных видов</w:t>
            </w:r>
            <w:r>
              <w:rPr>
                <w:sz w:val="24"/>
                <w:szCs w:val="24"/>
              </w:rPr>
              <w:t>.</w:t>
            </w:r>
          </w:p>
        </w:tc>
        <w:tc>
          <w:tcPr>
            <w:tcW w:w="3710" w:type="dxa"/>
          </w:tcPr>
          <w:p w:rsidR="00494149" w:rsidRDefault="006E4496">
            <w:pPr>
              <w:tabs>
                <w:tab w:val="left" w:pos="540"/>
              </w:tabs>
              <w:contextualSpacing/>
              <w:rPr>
                <w:sz w:val="24"/>
                <w:szCs w:val="24"/>
              </w:rPr>
            </w:pPr>
            <w:r>
              <w:rPr>
                <w:b/>
                <w:i/>
                <w:sz w:val="24"/>
                <w:szCs w:val="24"/>
              </w:rPr>
              <w:t>Знание</w:t>
            </w:r>
            <w:r>
              <w:rPr>
                <w:sz w:val="24"/>
                <w:szCs w:val="24"/>
              </w:rPr>
              <w:t xml:space="preserve"> методов распознавания, оценки, контроля и управления рисками организаций финансового сектора экономики</w:t>
            </w:r>
          </w:p>
          <w:p w:rsidR="00494149" w:rsidRDefault="006E4496">
            <w:pPr>
              <w:tabs>
                <w:tab w:val="left" w:pos="540"/>
              </w:tabs>
              <w:contextualSpacing/>
              <w:rPr>
                <w:sz w:val="24"/>
                <w:szCs w:val="24"/>
              </w:rPr>
            </w:pPr>
            <w:r>
              <w:rPr>
                <w:b/>
                <w:i/>
                <w:sz w:val="24"/>
                <w:szCs w:val="24"/>
              </w:rPr>
              <w:t>Умение</w:t>
            </w:r>
            <w:r>
              <w:rPr>
                <w:sz w:val="24"/>
                <w:szCs w:val="24"/>
              </w:rPr>
              <w:t xml:space="preserve"> применять методики оценки рисковых ситуаций и </w:t>
            </w:r>
            <w:r>
              <w:rPr>
                <w:color w:val="000000"/>
                <w:sz w:val="24"/>
                <w:szCs w:val="24"/>
              </w:rPr>
              <w:t xml:space="preserve">формулировать оценочное суждение в отношении уровня рисков на уровне финансового сектора экономики, в том числе в разрезе отдельных его институтов </w:t>
            </w:r>
          </w:p>
        </w:tc>
      </w:tr>
      <w:tr w:rsidR="00494149">
        <w:trPr>
          <w:trHeight w:val="1942"/>
        </w:trPr>
        <w:tc>
          <w:tcPr>
            <w:tcW w:w="1558" w:type="dxa"/>
            <w:vMerge w:val="restart"/>
          </w:tcPr>
          <w:p w:rsidR="00494149" w:rsidRDefault="006E4496">
            <w:pPr>
              <w:tabs>
                <w:tab w:val="left" w:pos="540"/>
              </w:tabs>
              <w:contextualSpacing/>
              <w:jc w:val="center"/>
              <w:rPr>
                <w:sz w:val="24"/>
                <w:szCs w:val="24"/>
              </w:rPr>
            </w:pPr>
            <w:r>
              <w:rPr>
                <w:sz w:val="24"/>
                <w:szCs w:val="24"/>
              </w:rPr>
              <w:lastRenderedPageBreak/>
              <w:t>ПК-3</w:t>
            </w:r>
          </w:p>
        </w:tc>
        <w:tc>
          <w:tcPr>
            <w:tcW w:w="2410" w:type="dxa"/>
            <w:vMerge w:val="restart"/>
          </w:tcPr>
          <w:p w:rsidR="00494149" w:rsidRDefault="006E4496">
            <w:pPr>
              <w:rPr>
                <w:sz w:val="24"/>
                <w:szCs w:val="24"/>
              </w:rPr>
            </w:pPr>
            <w:r>
              <w:rPr>
                <w:color w:val="000000"/>
                <w:sz w:val="24"/>
                <w:szCs w:val="24"/>
              </w:rPr>
              <w:t>Способность применять методы и механизмы построения интегрированных систем управления совокупными рисками участниками финансового рынка, учитывать стресс-факторы макро и микроуровня, современную систему регулирования</w:t>
            </w:r>
          </w:p>
        </w:tc>
        <w:tc>
          <w:tcPr>
            <w:tcW w:w="2526" w:type="dxa"/>
          </w:tcPr>
          <w:p w:rsidR="00494149" w:rsidRDefault="006E4496">
            <w:pPr>
              <w:rPr>
                <w:sz w:val="24"/>
                <w:szCs w:val="24"/>
              </w:rPr>
            </w:pPr>
            <w:r>
              <w:rPr>
                <w:rFonts w:eastAsia="Yu Mincho"/>
                <w:sz w:val="24"/>
                <w:szCs w:val="24"/>
              </w:rPr>
              <w:t xml:space="preserve">1. </w:t>
            </w:r>
            <w:r>
              <w:rPr>
                <w:color w:val="000000"/>
                <w:sz w:val="24"/>
                <w:szCs w:val="24"/>
              </w:rPr>
              <w:t>Владеет методами оценки рисков на соло и консолидированной основе, понимает и владеет механизмами построения эффективных систем управления ими.</w:t>
            </w:r>
          </w:p>
        </w:tc>
        <w:tc>
          <w:tcPr>
            <w:tcW w:w="3710" w:type="dxa"/>
          </w:tcPr>
          <w:p w:rsidR="00494149" w:rsidRDefault="006E4496">
            <w:pPr>
              <w:tabs>
                <w:tab w:val="left" w:pos="540"/>
              </w:tabs>
              <w:contextualSpacing/>
              <w:rPr>
                <w:sz w:val="24"/>
                <w:szCs w:val="24"/>
              </w:rPr>
            </w:pPr>
            <w:r>
              <w:rPr>
                <w:b/>
                <w:i/>
                <w:sz w:val="24"/>
                <w:szCs w:val="24"/>
              </w:rPr>
              <w:t>Знание</w:t>
            </w:r>
            <w:r>
              <w:rPr>
                <w:sz w:val="24"/>
                <w:szCs w:val="24"/>
              </w:rPr>
              <w:t xml:space="preserve"> приемов и методов оценки системных рисков и специфических рисков, проявляющиеся в деятельности финансовых посредников  </w:t>
            </w:r>
          </w:p>
          <w:p w:rsidR="00494149" w:rsidRDefault="006E4496">
            <w:pPr>
              <w:tabs>
                <w:tab w:val="left" w:pos="540"/>
              </w:tabs>
              <w:contextualSpacing/>
              <w:rPr>
                <w:sz w:val="24"/>
                <w:szCs w:val="24"/>
                <w:highlight w:val="yellow"/>
              </w:rPr>
            </w:pPr>
            <w:r>
              <w:rPr>
                <w:b/>
                <w:i/>
                <w:sz w:val="24"/>
                <w:szCs w:val="24"/>
              </w:rPr>
              <w:t>Умение</w:t>
            </w:r>
            <w:r>
              <w:rPr>
                <w:sz w:val="24"/>
                <w:szCs w:val="24"/>
              </w:rPr>
              <w:t xml:space="preserve"> оценивать риски на микро- и макроуровнях в деятельности организаций финансового сектора экономики   </w:t>
            </w:r>
          </w:p>
        </w:tc>
      </w:tr>
      <w:tr w:rsidR="00494149">
        <w:trPr>
          <w:trHeight w:val="966"/>
        </w:trPr>
        <w:tc>
          <w:tcPr>
            <w:tcW w:w="1558" w:type="dxa"/>
            <w:vMerge/>
          </w:tcPr>
          <w:p w:rsidR="00494149" w:rsidRDefault="00494149">
            <w:pPr>
              <w:tabs>
                <w:tab w:val="left" w:pos="540"/>
              </w:tabs>
              <w:contextualSpacing/>
              <w:jc w:val="center"/>
              <w:rPr>
                <w:sz w:val="24"/>
                <w:szCs w:val="24"/>
              </w:rPr>
            </w:pPr>
          </w:p>
        </w:tc>
        <w:tc>
          <w:tcPr>
            <w:tcW w:w="2410" w:type="dxa"/>
            <w:vMerge/>
          </w:tcPr>
          <w:p w:rsidR="00494149" w:rsidRDefault="00494149">
            <w:pPr>
              <w:tabs>
                <w:tab w:val="left" w:pos="540"/>
              </w:tabs>
              <w:contextualSpacing/>
              <w:jc w:val="both"/>
              <w:rPr>
                <w:sz w:val="24"/>
                <w:szCs w:val="24"/>
              </w:rPr>
            </w:pPr>
          </w:p>
        </w:tc>
        <w:tc>
          <w:tcPr>
            <w:tcW w:w="2526" w:type="dxa"/>
          </w:tcPr>
          <w:p w:rsidR="00494149" w:rsidRDefault="006E4496">
            <w:pPr>
              <w:rPr>
                <w:sz w:val="24"/>
                <w:szCs w:val="24"/>
              </w:rPr>
            </w:pPr>
            <w:r>
              <w:rPr>
                <w:rFonts w:eastAsia="Yu Mincho"/>
                <w:sz w:val="24"/>
                <w:szCs w:val="24"/>
              </w:rPr>
              <w:t xml:space="preserve">2. </w:t>
            </w:r>
            <w:r>
              <w:rPr>
                <w:color w:val="000000"/>
                <w:sz w:val="24"/>
                <w:szCs w:val="24"/>
              </w:rPr>
              <w:t>Демонстрирует умение разрабатывать методические подходы по ограничению и регулированию рисков</w:t>
            </w:r>
          </w:p>
        </w:tc>
        <w:tc>
          <w:tcPr>
            <w:tcW w:w="3710" w:type="dxa"/>
          </w:tcPr>
          <w:p w:rsidR="00494149" w:rsidRDefault="006E4496">
            <w:pPr>
              <w:tabs>
                <w:tab w:val="left" w:pos="540"/>
              </w:tabs>
              <w:contextualSpacing/>
              <w:rPr>
                <w:sz w:val="24"/>
                <w:szCs w:val="24"/>
              </w:rPr>
            </w:pPr>
            <w:r>
              <w:rPr>
                <w:b/>
                <w:i/>
                <w:sz w:val="24"/>
                <w:szCs w:val="24"/>
              </w:rPr>
              <w:t>Знание</w:t>
            </w:r>
            <w:r>
              <w:rPr>
                <w:sz w:val="24"/>
                <w:szCs w:val="24"/>
              </w:rPr>
              <w:t xml:space="preserve"> методических приемов избегания, отбора, ограничения и передачи рисков</w:t>
            </w:r>
          </w:p>
          <w:p w:rsidR="00494149" w:rsidRDefault="006E4496">
            <w:pPr>
              <w:tabs>
                <w:tab w:val="left" w:pos="540"/>
              </w:tabs>
              <w:contextualSpacing/>
              <w:rPr>
                <w:sz w:val="24"/>
                <w:szCs w:val="24"/>
              </w:rPr>
            </w:pPr>
            <w:r>
              <w:rPr>
                <w:b/>
                <w:i/>
                <w:sz w:val="24"/>
                <w:szCs w:val="24"/>
              </w:rPr>
              <w:t>Умение</w:t>
            </w:r>
            <w:r>
              <w:rPr>
                <w:sz w:val="24"/>
                <w:szCs w:val="24"/>
              </w:rPr>
              <w:t xml:space="preserve"> разрабатывать стратегии и методические рекомендации по ограничению и регулированию рисков, связанные с деятельностью организаций финансового сектора экономики</w:t>
            </w:r>
          </w:p>
        </w:tc>
      </w:tr>
      <w:tr w:rsidR="00494149">
        <w:trPr>
          <w:trHeight w:val="670"/>
        </w:trPr>
        <w:tc>
          <w:tcPr>
            <w:tcW w:w="1558" w:type="dxa"/>
            <w:vMerge w:val="restart"/>
          </w:tcPr>
          <w:p w:rsidR="00494149" w:rsidRDefault="006E4496">
            <w:pPr>
              <w:tabs>
                <w:tab w:val="left" w:pos="540"/>
              </w:tabs>
              <w:contextualSpacing/>
              <w:jc w:val="center"/>
              <w:rPr>
                <w:sz w:val="24"/>
                <w:szCs w:val="24"/>
              </w:rPr>
            </w:pPr>
            <w:r>
              <w:rPr>
                <w:sz w:val="24"/>
                <w:szCs w:val="24"/>
              </w:rPr>
              <w:t>ПКН-2</w:t>
            </w:r>
          </w:p>
        </w:tc>
        <w:tc>
          <w:tcPr>
            <w:tcW w:w="2410" w:type="dxa"/>
            <w:vMerge w:val="restart"/>
          </w:tcPr>
          <w:p w:rsidR="00494149" w:rsidRDefault="006E4496">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t>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w:t>
            </w:r>
            <w:r>
              <w:rPr>
                <w:rFonts w:ascii="Times New Roman" w:hAnsi="Times New Roman" w:cs="Times New Roman"/>
                <w:sz w:val="24"/>
                <w:szCs w:val="24"/>
              </w:rPr>
              <w:softHyphen/>
              <w:t xml:space="preserve">-экономических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гак и на уровне публично-правовых </w:t>
            </w:r>
            <w:r>
              <w:rPr>
                <w:rFonts w:ascii="Times New Roman" w:hAnsi="Times New Roman" w:cs="Times New Roman"/>
                <w:sz w:val="24"/>
                <w:szCs w:val="24"/>
              </w:rPr>
              <w:lastRenderedPageBreak/>
              <w:t>образований</w:t>
            </w:r>
          </w:p>
        </w:tc>
        <w:tc>
          <w:tcPr>
            <w:tcW w:w="2526" w:type="dxa"/>
          </w:tcPr>
          <w:p w:rsidR="00494149" w:rsidRDefault="006E4496">
            <w:pPr>
              <w:rPr>
                <w:sz w:val="24"/>
                <w:szCs w:val="24"/>
              </w:rPr>
            </w:pPr>
            <w:r>
              <w:rPr>
                <w:sz w:val="24"/>
                <w:szCs w:val="24"/>
              </w:rPr>
              <w:lastRenderedPageBreak/>
              <w:t xml:space="preserve">1. </w:t>
            </w:r>
            <w:r>
              <w:rPr>
                <w:color w:val="000000"/>
                <w:sz w:val="24"/>
                <w:szCs w:val="24"/>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3710" w:type="dxa"/>
          </w:tcPr>
          <w:p w:rsidR="00494149" w:rsidRDefault="006E4496">
            <w:pPr>
              <w:tabs>
                <w:tab w:val="left" w:pos="540"/>
              </w:tabs>
              <w:contextualSpacing/>
              <w:rPr>
                <w:b/>
                <w:i/>
                <w:sz w:val="24"/>
                <w:szCs w:val="24"/>
              </w:rPr>
            </w:pPr>
            <w:r>
              <w:rPr>
                <w:b/>
                <w:i/>
                <w:sz w:val="24"/>
                <w:szCs w:val="24"/>
              </w:rPr>
              <w:t>Знание</w:t>
            </w:r>
            <w:r>
              <w:rPr>
                <w:sz w:val="24"/>
                <w:szCs w:val="24"/>
              </w:rPr>
              <w:t xml:space="preserve"> современных инструментов и методов анализа, а также основ регулирования финансового сектора экономики</w:t>
            </w:r>
          </w:p>
          <w:p w:rsidR="00494149" w:rsidRDefault="006E4496">
            <w:pPr>
              <w:tabs>
                <w:tab w:val="left" w:pos="540"/>
              </w:tabs>
              <w:contextualSpacing/>
              <w:rPr>
                <w:b/>
                <w:i/>
                <w:sz w:val="24"/>
                <w:szCs w:val="24"/>
              </w:rPr>
            </w:pPr>
            <w:r>
              <w:rPr>
                <w:b/>
                <w:i/>
                <w:sz w:val="24"/>
                <w:szCs w:val="24"/>
              </w:rPr>
              <w:t>Умение</w:t>
            </w:r>
            <w:r>
              <w:rPr>
                <w:sz w:val="24"/>
                <w:szCs w:val="24"/>
              </w:rPr>
              <w:t xml:space="preserve"> применять современные инструменты и методы и анализа деятельности различных экономических субъектов финансового сектора экономики </w:t>
            </w:r>
          </w:p>
        </w:tc>
      </w:tr>
      <w:tr w:rsidR="00494149">
        <w:trPr>
          <w:trHeight w:val="966"/>
        </w:trPr>
        <w:tc>
          <w:tcPr>
            <w:tcW w:w="1558" w:type="dxa"/>
            <w:vMerge/>
          </w:tcPr>
          <w:p w:rsidR="00494149" w:rsidRDefault="00494149">
            <w:pPr>
              <w:tabs>
                <w:tab w:val="left" w:pos="540"/>
              </w:tabs>
              <w:contextualSpacing/>
              <w:jc w:val="center"/>
              <w:rPr>
                <w:sz w:val="24"/>
                <w:szCs w:val="24"/>
              </w:rPr>
            </w:pPr>
          </w:p>
        </w:tc>
        <w:tc>
          <w:tcPr>
            <w:tcW w:w="2410" w:type="dxa"/>
            <w:vMerge/>
          </w:tcPr>
          <w:p w:rsidR="00494149" w:rsidRDefault="00494149">
            <w:pPr>
              <w:tabs>
                <w:tab w:val="left" w:pos="540"/>
              </w:tabs>
              <w:contextualSpacing/>
              <w:rPr>
                <w:sz w:val="24"/>
                <w:szCs w:val="24"/>
              </w:rPr>
            </w:pPr>
          </w:p>
        </w:tc>
        <w:tc>
          <w:tcPr>
            <w:tcW w:w="2526" w:type="dxa"/>
          </w:tcPr>
          <w:p w:rsidR="00494149" w:rsidRDefault="006E4496">
            <w:pPr>
              <w:tabs>
                <w:tab w:val="left" w:pos="540"/>
              </w:tabs>
              <w:rPr>
                <w:sz w:val="24"/>
                <w:szCs w:val="24"/>
              </w:rPr>
            </w:pPr>
            <w:r>
              <w:rPr>
                <w:sz w:val="24"/>
                <w:szCs w:val="24"/>
              </w:rPr>
              <w:t xml:space="preserve">2. </w:t>
            </w:r>
            <w:r>
              <w:rPr>
                <w:color w:val="000000"/>
                <w:sz w:val="24"/>
                <w:szCs w:val="24"/>
              </w:rPr>
              <w:t>Демонстрирует способность решения проектно-экономических задач в профессиональной деятельности</w:t>
            </w:r>
          </w:p>
        </w:tc>
        <w:tc>
          <w:tcPr>
            <w:tcW w:w="3710" w:type="dxa"/>
          </w:tcPr>
          <w:p w:rsidR="00494149" w:rsidRDefault="006E4496">
            <w:pPr>
              <w:tabs>
                <w:tab w:val="left" w:pos="540"/>
              </w:tabs>
              <w:contextualSpacing/>
              <w:rPr>
                <w:sz w:val="24"/>
                <w:szCs w:val="24"/>
              </w:rPr>
            </w:pPr>
            <w:r>
              <w:rPr>
                <w:b/>
                <w:i/>
                <w:sz w:val="24"/>
                <w:szCs w:val="24"/>
              </w:rPr>
              <w:t>Знание</w:t>
            </w:r>
            <w:r>
              <w:rPr>
                <w:sz w:val="24"/>
                <w:szCs w:val="24"/>
              </w:rPr>
              <w:t xml:space="preserve"> методических подходов к решению проектно-экономических задач </w:t>
            </w:r>
          </w:p>
          <w:p w:rsidR="00494149" w:rsidRDefault="006E4496">
            <w:pPr>
              <w:tabs>
                <w:tab w:val="left" w:pos="540"/>
              </w:tabs>
              <w:contextualSpacing/>
              <w:rPr>
                <w:sz w:val="24"/>
                <w:szCs w:val="24"/>
                <w:highlight w:val="yellow"/>
              </w:rPr>
            </w:pPr>
            <w:r>
              <w:rPr>
                <w:b/>
                <w:i/>
                <w:sz w:val="24"/>
                <w:szCs w:val="24"/>
              </w:rPr>
              <w:t>Умение</w:t>
            </w:r>
            <w:r>
              <w:rPr>
                <w:sz w:val="24"/>
                <w:szCs w:val="24"/>
              </w:rPr>
              <w:t xml:space="preserve"> решать проектно-экономические задачи в профессиональной деятельности организаций финансового сектора экономики</w:t>
            </w:r>
          </w:p>
        </w:tc>
      </w:tr>
      <w:tr w:rsidR="00494149">
        <w:trPr>
          <w:trHeight w:val="245"/>
        </w:trPr>
        <w:tc>
          <w:tcPr>
            <w:tcW w:w="1558" w:type="dxa"/>
            <w:vMerge/>
          </w:tcPr>
          <w:p w:rsidR="00494149" w:rsidRDefault="00494149">
            <w:pPr>
              <w:tabs>
                <w:tab w:val="left" w:pos="540"/>
              </w:tabs>
              <w:contextualSpacing/>
              <w:jc w:val="center"/>
              <w:rPr>
                <w:sz w:val="24"/>
                <w:szCs w:val="24"/>
              </w:rPr>
            </w:pPr>
          </w:p>
        </w:tc>
        <w:tc>
          <w:tcPr>
            <w:tcW w:w="2410" w:type="dxa"/>
            <w:vMerge/>
          </w:tcPr>
          <w:p w:rsidR="00494149" w:rsidRDefault="00494149">
            <w:pPr>
              <w:tabs>
                <w:tab w:val="left" w:pos="540"/>
              </w:tabs>
              <w:contextualSpacing/>
              <w:jc w:val="both"/>
              <w:rPr>
                <w:sz w:val="24"/>
                <w:szCs w:val="24"/>
              </w:rPr>
            </w:pPr>
          </w:p>
        </w:tc>
        <w:tc>
          <w:tcPr>
            <w:tcW w:w="2526" w:type="dxa"/>
            <w:tcBorders>
              <w:top w:val="nil"/>
            </w:tcBorders>
          </w:tcPr>
          <w:p w:rsidR="00494149" w:rsidRDefault="006E4496">
            <w:pPr>
              <w:tabs>
                <w:tab w:val="left" w:pos="540"/>
              </w:tabs>
              <w:rPr>
                <w:sz w:val="24"/>
                <w:szCs w:val="24"/>
              </w:rPr>
            </w:pPr>
            <w:r>
              <w:rPr>
                <w:sz w:val="24"/>
                <w:szCs w:val="24"/>
              </w:rPr>
              <w:t xml:space="preserve">3. </w:t>
            </w:r>
            <w:r>
              <w:rPr>
                <w:color w:val="000000"/>
                <w:sz w:val="24"/>
                <w:szCs w:val="24"/>
              </w:rPr>
              <w:t>Демонстрирует освоение инструментов Финтеха</w:t>
            </w:r>
            <w:r>
              <w:rPr>
                <w:sz w:val="24"/>
                <w:szCs w:val="24"/>
              </w:rPr>
              <w:t>.</w:t>
            </w:r>
          </w:p>
        </w:tc>
        <w:tc>
          <w:tcPr>
            <w:tcW w:w="3710" w:type="dxa"/>
          </w:tcPr>
          <w:p w:rsidR="00494149" w:rsidRDefault="006E4496">
            <w:pPr>
              <w:tabs>
                <w:tab w:val="left" w:pos="540"/>
              </w:tabs>
              <w:contextualSpacing/>
              <w:rPr>
                <w:sz w:val="24"/>
                <w:szCs w:val="24"/>
              </w:rPr>
            </w:pPr>
            <w:r>
              <w:rPr>
                <w:b/>
                <w:i/>
                <w:sz w:val="24"/>
                <w:szCs w:val="24"/>
              </w:rPr>
              <w:t>Знание</w:t>
            </w:r>
            <w:r>
              <w:rPr>
                <w:sz w:val="24"/>
                <w:szCs w:val="24"/>
              </w:rPr>
              <w:t xml:space="preserve"> инструментов финтеха и сферы применения </w:t>
            </w:r>
          </w:p>
          <w:p w:rsidR="00494149" w:rsidRDefault="006E4496">
            <w:pPr>
              <w:tabs>
                <w:tab w:val="left" w:pos="540"/>
              </w:tabs>
              <w:contextualSpacing/>
              <w:rPr>
                <w:sz w:val="24"/>
                <w:szCs w:val="24"/>
                <w:highlight w:val="yellow"/>
              </w:rPr>
            </w:pPr>
            <w:r>
              <w:rPr>
                <w:b/>
                <w:i/>
                <w:sz w:val="24"/>
                <w:szCs w:val="24"/>
              </w:rPr>
              <w:t>Умение</w:t>
            </w:r>
            <w:r>
              <w:rPr>
                <w:sz w:val="24"/>
                <w:szCs w:val="24"/>
              </w:rPr>
              <w:t xml:space="preserve"> применять инструменты финтеха в деятельности организаций финансового сектора экономики</w:t>
            </w:r>
          </w:p>
        </w:tc>
      </w:tr>
      <w:tr w:rsidR="00494149">
        <w:trPr>
          <w:trHeight w:val="966"/>
        </w:trPr>
        <w:tc>
          <w:tcPr>
            <w:tcW w:w="1558" w:type="dxa"/>
            <w:vMerge/>
          </w:tcPr>
          <w:p w:rsidR="00494149" w:rsidRDefault="00494149">
            <w:pPr>
              <w:tabs>
                <w:tab w:val="left" w:pos="540"/>
              </w:tabs>
              <w:contextualSpacing/>
              <w:jc w:val="center"/>
              <w:rPr>
                <w:sz w:val="24"/>
                <w:szCs w:val="24"/>
              </w:rPr>
            </w:pPr>
          </w:p>
        </w:tc>
        <w:tc>
          <w:tcPr>
            <w:tcW w:w="2410" w:type="dxa"/>
            <w:vMerge/>
          </w:tcPr>
          <w:p w:rsidR="00494149" w:rsidRDefault="00494149">
            <w:pPr>
              <w:tabs>
                <w:tab w:val="left" w:pos="540"/>
              </w:tabs>
              <w:contextualSpacing/>
              <w:jc w:val="both"/>
              <w:rPr>
                <w:sz w:val="24"/>
                <w:szCs w:val="24"/>
              </w:rPr>
            </w:pPr>
          </w:p>
        </w:tc>
        <w:tc>
          <w:tcPr>
            <w:tcW w:w="2526" w:type="dxa"/>
            <w:tcBorders>
              <w:top w:val="nil"/>
            </w:tcBorders>
          </w:tcPr>
          <w:p w:rsidR="00494149" w:rsidRDefault="006E4496">
            <w:pPr>
              <w:tabs>
                <w:tab w:val="left" w:pos="540"/>
              </w:tabs>
              <w:rPr>
                <w:sz w:val="24"/>
                <w:szCs w:val="24"/>
              </w:rPr>
            </w:pPr>
            <w:r>
              <w:rPr>
                <w:sz w:val="24"/>
                <w:szCs w:val="24"/>
              </w:rPr>
              <w:t xml:space="preserve">4. </w:t>
            </w:r>
            <w:r>
              <w:rPr>
                <w:color w:val="000000"/>
                <w:sz w:val="24"/>
                <w:szCs w:val="24"/>
              </w:rPr>
              <w:t xml:space="preserve">Владеет методами анализа </w:t>
            </w:r>
            <w:r>
              <w:rPr>
                <w:color w:val="000000"/>
                <w:sz w:val="24"/>
                <w:szCs w:val="24"/>
                <w:lang w:val="en-US"/>
              </w:rPr>
              <w:t>Big</w:t>
            </w:r>
            <w:r>
              <w:rPr>
                <w:color w:val="000000"/>
                <w:sz w:val="24"/>
                <w:szCs w:val="24"/>
              </w:rPr>
              <w:t xml:space="preserve"> </w:t>
            </w:r>
            <w:r>
              <w:rPr>
                <w:color w:val="000000"/>
                <w:sz w:val="24"/>
                <w:szCs w:val="24"/>
                <w:lang w:val="en-US"/>
              </w:rPr>
              <w:t>Data</w:t>
            </w:r>
            <w:r>
              <w:rPr>
                <w:color w:val="000000"/>
                <w:sz w:val="24"/>
                <w:szCs w:val="24"/>
              </w:rPr>
              <w:t xml:space="preserve">, использует их для решения профессиональных задач на микро-, мезо- и макроуровнях, в том </w:t>
            </w:r>
            <w:r>
              <w:rPr>
                <w:color w:val="000000"/>
                <w:sz w:val="24"/>
                <w:szCs w:val="24"/>
              </w:rPr>
              <w:lastRenderedPageBreak/>
              <w:t>числе на уровне финансового рынка</w:t>
            </w:r>
            <w:r>
              <w:rPr>
                <w:sz w:val="24"/>
                <w:szCs w:val="24"/>
              </w:rPr>
              <w:t>.</w:t>
            </w:r>
          </w:p>
        </w:tc>
        <w:tc>
          <w:tcPr>
            <w:tcW w:w="3710" w:type="dxa"/>
          </w:tcPr>
          <w:p w:rsidR="00494149" w:rsidRDefault="006E4496">
            <w:pPr>
              <w:tabs>
                <w:tab w:val="left" w:pos="540"/>
              </w:tabs>
              <w:contextualSpacing/>
              <w:rPr>
                <w:sz w:val="24"/>
                <w:szCs w:val="24"/>
              </w:rPr>
            </w:pPr>
            <w:r>
              <w:rPr>
                <w:b/>
                <w:i/>
                <w:sz w:val="24"/>
                <w:szCs w:val="24"/>
              </w:rPr>
              <w:lastRenderedPageBreak/>
              <w:t>Знание</w:t>
            </w:r>
            <w:r>
              <w:rPr>
                <w:sz w:val="24"/>
                <w:szCs w:val="24"/>
              </w:rPr>
              <w:t xml:space="preserve"> технологии Big Dat</w:t>
            </w:r>
            <w:r>
              <w:rPr>
                <w:sz w:val="24"/>
                <w:szCs w:val="24"/>
                <w:lang w:val="en-US"/>
              </w:rPr>
              <w:t>a</w:t>
            </w:r>
            <w:r>
              <w:rPr>
                <w:sz w:val="24"/>
                <w:szCs w:val="24"/>
              </w:rPr>
              <w:t xml:space="preserve"> </w:t>
            </w:r>
          </w:p>
          <w:p w:rsidR="00494149" w:rsidRDefault="006E4496">
            <w:pPr>
              <w:tabs>
                <w:tab w:val="left" w:pos="540"/>
              </w:tabs>
              <w:contextualSpacing/>
              <w:rPr>
                <w:sz w:val="24"/>
                <w:szCs w:val="24"/>
                <w:highlight w:val="yellow"/>
              </w:rPr>
            </w:pPr>
            <w:r>
              <w:rPr>
                <w:b/>
                <w:i/>
                <w:sz w:val="24"/>
                <w:szCs w:val="24"/>
              </w:rPr>
              <w:t>Умение</w:t>
            </w:r>
            <w:r>
              <w:rPr>
                <w:sz w:val="24"/>
                <w:szCs w:val="24"/>
              </w:rPr>
              <w:t xml:space="preserve"> использовать методы анализа Big Dat</w:t>
            </w:r>
            <w:r>
              <w:rPr>
                <w:sz w:val="24"/>
                <w:szCs w:val="24"/>
                <w:lang w:val="en-US"/>
              </w:rPr>
              <w:t>a</w:t>
            </w:r>
            <w:r>
              <w:rPr>
                <w:sz w:val="24"/>
                <w:szCs w:val="24"/>
              </w:rPr>
              <w:t xml:space="preserve"> для решения профессиональных задач на микро-, мезо- и макроуровнях в организациях финансового сектора экономики</w:t>
            </w:r>
          </w:p>
        </w:tc>
      </w:tr>
    </w:tbl>
    <w:p w:rsidR="00494149" w:rsidRDefault="00494149">
      <w:pPr>
        <w:tabs>
          <w:tab w:val="left" w:pos="0"/>
        </w:tabs>
        <w:contextualSpacing/>
        <w:rPr>
          <w:sz w:val="28"/>
          <w:szCs w:val="28"/>
        </w:rPr>
      </w:pPr>
    </w:p>
    <w:p w:rsidR="00494149" w:rsidRDefault="006E4496">
      <w:pPr>
        <w:pStyle w:val="1"/>
        <w:spacing w:beforeAutospacing="1" w:afterAutospacing="1"/>
        <w:jc w:val="both"/>
        <w:rPr>
          <w:rFonts w:ascii="Times New Roman" w:hAnsi="Times New Roman" w:cs="Times New Roman"/>
          <w:b/>
          <w:color w:val="auto"/>
          <w:sz w:val="28"/>
          <w:szCs w:val="28"/>
        </w:rPr>
      </w:pPr>
      <w:bookmarkStart w:id="6" w:name="_Hlk137677761"/>
      <w:bookmarkStart w:id="7" w:name="_Toc154661301"/>
      <w:bookmarkStart w:id="8" w:name="_Toc137763916"/>
      <w:bookmarkEnd w:id="6"/>
      <w:r>
        <w:rPr>
          <w:rFonts w:ascii="Times New Roman" w:hAnsi="Times New Roman" w:cs="Times New Roman"/>
          <w:b/>
          <w:color w:val="auto"/>
          <w:sz w:val="28"/>
          <w:szCs w:val="28"/>
        </w:rPr>
        <w:t>3. Место дисциплины в структуре образовательной программы</w:t>
      </w:r>
      <w:bookmarkEnd w:id="7"/>
      <w:bookmarkEnd w:id="8"/>
    </w:p>
    <w:p w:rsidR="00494149" w:rsidRDefault="006E4496">
      <w:pPr>
        <w:spacing w:line="360" w:lineRule="auto"/>
        <w:ind w:firstLine="709"/>
        <w:jc w:val="both"/>
        <w:rPr>
          <w:sz w:val="28"/>
          <w:szCs w:val="28"/>
        </w:rPr>
      </w:pPr>
      <w:r>
        <w:rPr>
          <w:sz w:val="28"/>
          <w:szCs w:val="28"/>
        </w:rPr>
        <w:t>Дисциплина «Современная структура финансовой экономики» входит в модуль дисциплин по выбору, углубляющих освоение программы магистратуры по направлению подготовки 38.04.08 «Финансы и кредит», Направленность подготовки: «</w:t>
      </w:r>
      <w:r>
        <w:rPr>
          <w:sz w:val="28"/>
          <w:szCs w:val="28"/>
          <w:lang w:eastAsia="en-US"/>
        </w:rPr>
        <w:t>Управление финансовыми рисками: прикладная аналитика и технологии в банках</w:t>
      </w:r>
      <w:r>
        <w:rPr>
          <w:sz w:val="28"/>
          <w:szCs w:val="28"/>
        </w:rPr>
        <w:t xml:space="preserve">». </w:t>
      </w:r>
    </w:p>
    <w:p w:rsidR="00494149" w:rsidRDefault="006E4496">
      <w:pPr>
        <w:pStyle w:val="1"/>
        <w:spacing w:beforeAutospacing="1" w:afterAutospacing="1"/>
        <w:jc w:val="both"/>
        <w:rPr>
          <w:rFonts w:ascii="Times New Roman" w:hAnsi="Times New Roman" w:cs="Times New Roman"/>
          <w:b/>
          <w:color w:val="auto"/>
          <w:sz w:val="28"/>
          <w:szCs w:val="28"/>
        </w:rPr>
      </w:pPr>
      <w:bookmarkStart w:id="9" w:name="_Toc154661302"/>
      <w:bookmarkStart w:id="10" w:name="_Toc137763917"/>
      <w:r>
        <w:rPr>
          <w:rFonts w:ascii="Times New Roman" w:hAnsi="Times New Roman" w:cs="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Pr>
          <w:rFonts w:ascii="Times New Roman" w:hAnsi="Times New Roman" w:cs="Times New Roman"/>
          <w:b/>
          <w:color w:val="auto"/>
          <w:sz w:val="28"/>
          <w:szCs w:val="28"/>
        </w:rPr>
        <w:t xml:space="preserve"> </w:t>
      </w:r>
    </w:p>
    <w:p w:rsidR="00494149" w:rsidRDefault="006E4496">
      <w:pPr>
        <w:jc w:val="right"/>
        <w:rPr>
          <w:sz w:val="28"/>
          <w:szCs w:val="28"/>
        </w:rPr>
      </w:pPr>
      <w:r>
        <w:rPr>
          <w:sz w:val="28"/>
          <w:szCs w:val="28"/>
        </w:rPr>
        <w:t>Таблица 2</w:t>
      </w:r>
    </w:p>
    <w:tbl>
      <w:tblPr>
        <w:tblW w:w="5000" w:type="pct"/>
        <w:tblLayout w:type="fixed"/>
        <w:tblLook w:val="04A0" w:firstRow="1" w:lastRow="0" w:firstColumn="1" w:lastColumn="0" w:noHBand="0" w:noVBand="1"/>
      </w:tblPr>
      <w:tblGrid>
        <w:gridCol w:w="5236"/>
        <w:gridCol w:w="2550"/>
        <w:gridCol w:w="2409"/>
      </w:tblGrid>
      <w:tr w:rsidR="00494149">
        <w:trPr>
          <w:trHeight w:val="817"/>
        </w:trPr>
        <w:tc>
          <w:tcPr>
            <w:tcW w:w="52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jc w:val="center"/>
              <w:rPr>
                <w:b/>
                <w:sz w:val="24"/>
                <w:szCs w:val="24"/>
              </w:rPr>
            </w:pPr>
            <w:r>
              <w:rPr>
                <w:sz w:val="28"/>
                <w:szCs w:val="28"/>
              </w:rPr>
              <w:tab/>
            </w:r>
            <w:r>
              <w:rPr>
                <w:sz w:val="28"/>
                <w:szCs w:val="28"/>
              </w:rPr>
              <w:tab/>
            </w:r>
            <w:r>
              <w:rPr>
                <w:sz w:val="28"/>
                <w:szCs w:val="28"/>
              </w:rPr>
              <w:tab/>
            </w:r>
            <w:r>
              <w:rPr>
                <w:sz w:val="28"/>
                <w:szCs w:val="28"/>
              </w:rPr>
              <w:tab/>
            </w:r>
            <w:r>
              <w:rPr>
                <w:sz w:val="28"/>
                <w:szCs w:val="28"/>
              </w:rPr>
              <w:tab/>
              <w:t xml:space="preserve">                      </w:t>
            </w:r>
            <w:r>
              <w:rPr>
                <w:b/>
                <w:sz w:val="24"/>
                <w:szCs w:val="24"/>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jc w:val="center"/>
              <w:rPr>
                <w:b/>
                <w:sz w:val="24"/>
                <w:szCs w:val="24"/>
              </w:rPr>
            </w:pPr>
            <w:r>
              <w:rPr>
                <w:b/>
                <w:sz w:val="24"/>
                <w:szCs w:val="24"/>
              </w:rPr>
              <w:t>Всего</w:t>
            </w:r>
          </w:p>
          <w:p w:rsidR="00494149" w:rsidRDefault="006E4496">
            <w:pPr>
              <w:jc w:val="center"/>
              <w:rPr>
                <w:b/>
                <w:sz w:val="24"/>
                <w:szCs w:val="24"/>
              </w:rPr>
            </w:pPr>
            <w:r>
              <w:rPr>
                <w:b/>
                <w:sz w:val="24"/>
                <w:szCs w:val="24"/>
              </w:rPr>
              <w:t>(в з/е и часах)</w:t>
            </w:r>
          </w:p>
        </w:tc>
        <w:tc>
          <w:tcPr>
            <w:tcW w:w="2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jc w:val="center"/>
              <w:rPr>
                <w:b/>
                <w:sz w:val="24"/>
                <w:szCs w:val="24"/>
              </w:rPr>
            </w:pPr>
            <w:r>
              <w:rPr>
                <w:b/>
                <w:sz w:val="24"/>
                <w:szCs w:val="24"/>
              </w:rPr>
              <w:t>Модуль 6</w:t>
            </w:r>
          </w:p>
          <w:p w:rsidR="00494149" w:rsidRDefault="006E4496">
            <w:pPr>
              <w:jc w:val="center"/>
              <w:rPr>
                <w:b/>
                <w:sz w:val="24"/>
                <w:szCs w:val="24"/>
              </w:rPr>
            </w:pPr>
            <w:r>
              <w:rPr>
                <w:b/>
                <w:sz w:val="24"/>
                <w:szCs w:val="24"/>
              </w:rPr>
              <w:t xml:space="preserve"> (в часах)</w:t>
            </w:r>
          </w:p>
        </w:tc>
      </w:tr>
      <w:tr w:rsidR="00494149">
        <w:trPr>
          <w:trHeight w:val="267"/>
        </w:trPr>
        <w:tc>
          <w:tcPr>
            <w:tcW w:w="524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rPr>
                <w:b/>
                <w:sz w:val="24"/>
                <w:szCs w:val="24"/>
              </w:rPr>
            </w:pPr>
            <w:r>
              <w:rPr>
                <w:b/>
                <w:sz w:val="24"/>
                <w:szCs w:val="24"/>
              </w:rPr>
              <w:t xml:space="preserve">Общая трудоемкость дисциплины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b/>
                <w:i/>
                <w:sz w:val="24"/>
                <w:szCs w:val="24"/>
              </w:rPr>
            </w:pPr>
            <w:r>
              <w:rPr>
                <w:b/>
                <w:i/>
                <w:sz w:val="24"/>
                <w:szCs w:val="24"/>
              </w:rPr>
              <w:t>3/108</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b/>
                <w:i/>
                <w:sz w:val="24"/>
                <w:szCs w:val="24"/>
              </w:rPr>
            </w:pPr>
            <w:r>
              <w:rPr>
                <w:b/>
                <w:i/>
                <w:sz w:val="24"/>
                <w:szCs w:val="24"/>
              </w:rPr>
              <w:t>180</w:t>
            </w:r>
          </w:p>
        </w:tc>
      </w:tr>
      <w:tr w:rsidR="00494149">
        <w:trPr>
          <w:trHeight w:val="267"/>
        </w:trPr>
        <w:tc>
          <w:tcPr>
            <w:tcW w:w="524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rPr>
                <w:b/>
                <w:i/>
                <w:sz w:val="24"/>
                <w:szCs w:val="24"/>
              </w:rPr>
            </w:pPr>
            <w:r>
              <w:rPr>
                <w:b/>
                <w:i/>
                <w:sz w:val="24"/>
                <w:szCs w:val="24"/>
              </w:rPr>
              <w:t xml:space="preserve">Контактная работа - Аудиторные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b/>
                <w:i/>
                <w:sz w:val="24"/>
                <w:szCs w:val="24"/>
              </w:rPr>
            </w:pPr>
            <w:r>
              <w:rPr>
                <w:b/>
                <w:i/>
                <w:sz w:val="24"/>
                <w:szCs w:val="24"/>
              </w:rPr>
              <w:t>30</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b/>
                <w:i/>
                <w:sz w:val="24"/>
                <w:szCs w:val="24"/>
              </w:rPr>
            </w:pPr>
            <w:r>
              <w:rPr>
                <w:b/>
                <w:i/>
                <w:sz w:val="24"/>
                <w:szCs w:val="24"/>
              </w:rPr>
              <w:t>30</w:t>
            </w:r>
          </w:p>
        </w:tc>
      </w:tr>
      <w:tr w:rsidR="00494149">
        <w:trPr>
          <w:trHeight w:val="267"/>
        </w:trPr>
        <w:tc>
          <w:tcPr>
            <w:tcW w:w="524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rPr>
                <w:i/>
                <w:sz w:val="24"/>
                <w:szCs w:val="24"/>
              </w:rPr>
            </w:pPr>
            <w:r>
              <w:rPr>
                <w:i/>
                <w:sz w:val="24"/>
                <w:szCs w:val="24"/>
              </w:rPr>
              <w:t xml:space="preserve">Лекции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i/>
                <w:sz w:val="24"/>
                <w:szCs w:val="24"/>
              </w:rPr>
            </w:pPr>
            <w:r>
              <w:rPr>
                <w:i/>
                <w:sz w:val="24"/>
                <w:szCs w:val="24"/>
              </w:rPr>
              <w:t>10</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i/>
                <w:sz w:val="24"/>
                <w:szCs w:val="24"/>
              </w:rPr>
            </w:pPr>
            <w:r>
              <w:rPr>
                <w:i/>
                <w:sz w:val="24"/>
                <w:szCs w:val="24"/>
              </w:rPr>
              <w:t>10</w:t>
            </w:r>
          </w:p>
        </w:tc>
      </w:tr>
      <w:tr w:rsidR="00494149">
        <w:trPr>
          <w:trHeight w:val="267"/>
        </w:trPr>
        <w:tc>
          <w:tcPr>
            <w:tcW w:w="524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rPr>
                <w:i/>
                <w:sz w:val="24"/>
                <w:szCs w:val="24"/>
              </w:rPr>
            </w:pPr>
            <w:r>
              <w:rPr>
                <w:i/>
                <w:sz w:val="24"/>
                <w:szCs w:val="24"/>
              </w:rPr>
              <w:t xml:space="preserve">Семинары, практические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i/>
                <w:sz w:val="24"/>
                <w:szCs w:val="24"/>
              </w:rPr>
            </w:pPr>
            <w:r>
              <w:rPr>
                <w:i/>
                <w:sz w:val="24"/>
                <w:szCs w:val="24"/>
              </w:rPr>
              <w:t>20</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i/>
                <w:sz w:val="24"/>
                <w:szCs w:val="24"/>
              </w:rPr>
            </w:pPr>
            <w:r>
              <w:rPr>
                <w:i/>
                <w:sz w:val="24"/>
                <w:szCs w:val="24"/>
              </w:rPr>
              <w:t>20</w:t>
            </w:r>
          </w:p>
        </w:tc>
      </w:tr>
      <w:tr w:rsidR="00494149">
        <w:trPr>
          <w:trHeight w:val="267"/>
        </w:trPr>
        <w:tc>
          <w:tcPr>
            <w:tcW w:w="524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rPr>
                <w:b/>
                <w:i/>
                <w:sz w:val="24"/>
                <w:szCs w:val="24"/>
              </w:rPr>
            </w:pPr>
            <w:r>
              <w:rPr>
                <w:b/>
                <w:i/>
                <w:sz w:val="24"/>
                <w:szCs w:val="24"/>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b/>
                <w:i/>
                <w:sz w:val="24"/>
                <w:szCs w:val="24"/>
              </w:rPr>
            </w:pPr>
            <w:r>
              <w:rPr>
                <w:b/>
                <w:i/>
                <w:sz w:val="24"/>
                <w:szCs w:val="24"/>
              </w:rPr>
              <w:t>78</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b/>
                <w:i/>
                <w:sz w:val="24"/>
                <w:szCs w:val="24"/>
              </w:rPr>
            </w:pPr>
            <w:r>
              <w:rPr>
                <w:b/>
                <w:i/>
                <w:sz w:val="24"/>
                <w:szCs w:val="24"/>
              </w:rPr>
              <w:t>78</w:t>
            </w:r>
          </w:p>
        </w:tc>
      </w:tr>
      <w:tr w:rsidR="00494149">
        <w:trPr>
          <w:trHeight w:val="549"/>
        </w:trPr>
        <w:tc>
          <w:tcPr>
            <w:tcW w:w="524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rPr>
                <w:sz w:val="24"/>
                <w:szCs w:val="24"/>
              </w:rPr>
            </w:pPr>
            <w:r>
              <w:rPr>
                <w:sz w:val="24"/>
                <w:szCs w:val="24"/>
              </w:rPr>
              <w:t xml:space="preserve">Вид текущего контроля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i/>
                <w:sz w:val="24"/>
                <w:szCs w:val="24"/>
              </w:rPr>
            </w:pPr>
            <w:r>
              <w:rPr>
                <w:i/>
                <w:sz w:val="24"/>
                <w:szCs w:val="24"/>
              </w:rPr>
              <w:t xml:space="preserve">Контрольная </w:t>
            </w:r>
          </w:p>
          <w:p w:rsidR="00494149" w:rsidRDefault="006E4496">
            <w:pPr>
              <w:jc w:val="center"/>
              <w:rPr>
                <w:i/>
                <w:sz w:val="24"/>
                <w:szCs w:val="24"/>
              </w:rPr>
            </w:pPr>
            <w:r>
              <w:rPr>
                <w:i/>
                <w:sz w:val="24"/>
                <w:szCs w:val="24"/>
              </w:rPr>
              <w:t xml:space="preserve"> работа</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i/>
                <w:sz w:val="24"/>
                <w:szCs w:val="24"/>
              </w:rPr>
            </w:pPr>
            <w:r>
              <w:rPr>
                <w:i/>
                <w:sz w:val="24"/>
                <w:szCs w:val="24"/>
              </w:rPr>
              <w:t>Контрольная работа</w:t>
            </w:r>
          </w:p>
        </w:tc>
      </w:tr>
      <w:tr w:rsidR="00494149">
        <w:trPr>
          <w:trHeight w:val="252"/>
        </w:trPr>
        <w:tc>
          <w:tcPr>
            <w:tcW w:w="524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rPr>
                <w:sz w:val="24"/>
                <w:szCs w:val="24"/>
              </w:rPr>
            </w:pPr>
            <w:r>
              <w:rPr>
                <w:sz w:val="24"/>
                <w:szCs w:val="24"/>
              </w:rPr>
              <w:t>Вид промежуточной аттестации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i/>
                <w:sz w:val="24"/>
                <w:szCs w:val="24"/>
              </w:rPr>
            </w:pPr>
            <w:r>
              <w:rPr>
                <w:i/>
                <w:sz w:val="24"/>
                <w:szCs w:val="24"/>
              </w:rPr>
              <w:t>Зачет</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i/>
                <w:sz w:val="24"/>
                <w:szCs w:val="24"/>
              </w:rPr>
            </w:pPr>
            <w:r>
              <w:rPr>
                <w:i/>
                <w:sz w:val="24"/>
                <w:szCs w:val="24"/>
              </w:rPr>
              <w:t>Зачет</w:t>
            </w:r>
          </w:p>
        </w:tc>
      </w:tr>
    </w:tbl>
    <w:p w:rsidR="00494149" w:rsidRDefault="00494149">
      <w:pPr>
        <w:rPr>
          <w:sz w:val="24"/>
          <w:szCs w:val="24"/>
        </w:rPr>
      </w:pPr>
    </w:p>
    <w:p w:rsidR="00494149" w:rsidRDefault="00494149">
      <w:pPr>
        <w:widowControl/>
        <w:spacing w:after="160" w:line="259" w:lineRule="auto"/>
        <w:jc w:val="both"/>
        <w:rPr>
          <w:b/>
          <w:sz w:val="28"/>
          <w:szCs w:val="28"/>
        </w:rPr>
      </w:pPr>
      <w:bookmarkStart w:id="11" w:name="_Toc154661303"/>
      <w:bookmarkStart w:id="12" w:name="_Toc137763918"/>
    </w:p>
    <w:p w:rsidR="00494149" w:rsidRDefault="006E4496">
      <w:pPr>
        <w:widowControl/>
        <w:spacing w:after="160" w:line="259" w:lineRule="auto"/>
        <w:jc w:val="both"/>
        <w:rPr>
          <w:b/>
          <w:sz w:val="28"/>
          <w:szCs w:val="28"/>
        </w:rPr>
      </w:pPr>
      <w:r>
        <w:rPr>
          <w:b/>
          <w:sz w:val="28"/>
          <w:szCs w:val="28"/>
        </w:rPr>
        <w:t xml:space="preserve">5. </w:t>
      </w:r>
      <w:bookmarkStart w:id="13" w:name="_Toc28560383"/>
      <w:bookmarkStart w:id="14" w:name="_Toc92533359"/>
      <w:r>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bookmarkEnd w:id="14"/>
    </w:p>
    <w:p w:rsidR="00494149" w:rsidRDefault="006E4496">
      <w:pPr>
        <w:pStyle w:val="1"/>
        <w:spacing w:beforeAutospacing="1" w:afterAutospacing="1"/>
        <w:rPr>
          <w:color w:val="auto"/>
        </w:rPr>
      </w:pPr>
      <w:bookmarkStart w:id="15" w:name="_Toc154661304"/>
      <w:bookmarkStart w:id="16" w:name="_Toc137763919"/>
      <w:r>
        <w:rPr>
          <w:rFonts w:ascii="Times New Roman" w:hAnsi="Times New Roman" w:cs="Times New Roman"/>
          <w:b/>
          <w:color w:val="auto"/>
          <w:sz w:val="28"/>
          <w:szCs w:val="28"/>
        </w:rPr>
        <w:t>5.1. Содержание дисциплины</w:t>
      </w:r>
      <w:bookmarkEnd w:id="15"/>
      <w:bookmarkEnd w:id="16"/>
    </w:p>
    <w:p w:rsidR="00494149" w:rsidRDefault="006E4496">
      <w:pPr>
        <w:suppressAutoHyphens w:val="0"/>
        <w:jc w:val="center"/>
        <w:rPr>
          <w:b/>
          <w:sz w:val="28"/>
          <w:szCs w:val="28"/>
        </w:rPr>
      </w:pPr>
      <w:r>
        <w:rPr>
          <w:b/>
          <w:sz w:val="28"/>
          <w:szCs w:val="28"/>
        </w:rPr>
        <w:t xml:space="preserve">Тема 1. Введение в финансовую экономику </w:t>
      </w:r>
    </w:p>
    <w:p w:rsidR="00494149" w:rsidRDefault="00494149">
      <w:pPr>
        <w:suppressAutoHyphens w:val="0"/>
        <w:ind w:firstLine="720"/>
        <w:jc w:val="both"/>
        <w:rPr>
          <w:sz w:val="28"/>
          <w:szCs w:val="28"/>
        </w:rPr>
      </w:pPr>
    </w:p>
    <w:p w:rsidR="00494149" w:rsidRDefault="006E4496">
      <w:pPr>
        <w:suppressAutoHyphens w:val="0"/>
        <w:ind w:firstLine="720"/>
        <w:jc w:val="both"/>
        <w:rPr>
          <w:sz w:val="28"/>
          <w:szCs w:val="28"/>
        </w:rPr>
      </w:pPr>
      <w:r>
        <w:rPr>
          <w:sz w:val="28"/>
          <w:szCs w:val="28"/>
        </w:rPr>
        <w:t>Понятие финансовой экономики: широкая и узкая трактовки. Постиндустриальный этап цивилизационного развития как объективная предпосылка становления и функционирования глобальной финансовой экономики. Эволюция развития финансового сектора экономики. Финансовое дерегулирование и глобализация финансовых рынков. Финансовые инновации. Развитие финансовых институтов. Финансовая кон</w:t>
      </w:r>
      <w:r>
        <w:rPr>
          <w:sz w:val="28"/>
          <w:szCs w:val="28"/>
        </w:rPr>
        <w:lastRenderedPageBreak/>
        <w:t>вергенция и финансовая интеграция. Угрозы и вызовы современной финансовой экономики: виртуальность, отрыв от реального сектора экономики, региональная фрагментированность. Оценка состояния финансовой экономики. Подходы к оценке уровня финансового развития со стороны Мирового банка, Международного валютного фонда. Межстрановые сопоставления в уровне финансового развития.</w:t>
      </w:r>
    </w:p>
    <w:p w:rsidR="00494149" w:rsidRDefault="00494149">
      <w:pPr>
        <w:suppressAutoHyphens w:val="0"/>
        <w:ind w:firstLine="720"/>
        <w:jc w:val="both"/>
        <w:rPr>
          <w:sz w:val="28"/>
          <w:szCs w:val="28"/>
        </w:rPr>
      </w:pPr>
    </w:p>
    <w:p w:rsidR="00494149" w:rsidRDefault="006E4496">
      <w:pPr>
        <w:suppressAutoHyphens w:val="0"/>
        <w:jc w:val="center"/>
        <w:rPr>
          <w:b/>
          <w:sz w:val="28"/>
          <w:szCs w:val="28"/>
        </w:rPr>
      </w:pPr>
      <w:r>
        <w:rPr>
          <w:b/>
          <w:bCs/>
          <w:color w:val="000000"/>
          <w:sz w:val="28"/>
          <w:szCs w:val="28"/>
        </w:rPr>
        <w:t>Тема 2</w:t>
      </w:r>
      <w:r>
        <w:rPr>
          <w:b/>
          <w:sz w:val="28"/>
          <w:szCs w:val="28"/>
        </w:rPr>
        <w:t>. Экономический анализ финансового посредничества в современных условиях</w:t>
      </w:r>
    </w:p>
    <w:p w:rsidR="00494149" w:rsidRDefault="006E4496">
      <w:pPr>
        <w:suppressAutoHyphens w:val="0"/>
        <w:ind w:firstLine="720"/>
        <w:jc w:val="both"/>
        <w:rPr>
          <w:sz w:val="28"/>
          <w:szCs w:val="28"/>
        </w:rPr>
      </w:pPr>
      <w:r>
        <w:rPr>
          <w:sz w:val="28"/>
          <w:szCs w:val="28"/>
        </w:rPr>
        <w:t>Институциональная и функциональная структура финансовой экономики. Предоставление ликвидности финансовыми институтами. Деятельность финансовых посредников по минимизации транзакционных издержек. Проблема асимметрии информации: риски неблагоприятного отбора и риски недобросовестного поведения. Роль финансовых посредников в снижении проблемы асимметрии информации. Использование современных технологий в деятельности финансовых посредников (</w:t>
      </w:r>
      <w:r>
        <w:rPr>
          <w:sz w:val="28"/>
          <w:szCs w:val="28"/>
          <w:lang w:val="en-US"/>
        </w:rPr>
        <w:t>BigData</w:t>
      </w:r>
      <w:r>
        <w:rPr>
          <w:sz w:val="28"/>
          <w:szCs w:val="28"/>
        </w:rPr>
        <w:t xml:space="preserve">, </w:t>
      </w:r>
      <w:r>
        <w:rPr>
          <w:sz w:val="28"/>
          <w:szCs w:val="28"/>
          <w:lang w:val="en-US"/>
        </w:rPr>
        <w:t>Machine</w:t>
      </w:r>
      <w:r>
        <w:rPr>
          <w:sz w:val="28"/>
          <w:szCs w:val="28"/>
        </w:rPr>
        <w:t xml:space="preserve"> </w:t>
      </w:r>
      <w:r>
        <w:rPr>
          <w:sz w:val="28"/>
          <w:szCs w:val="28"/>
          <w:lang w:val="en-US"/>
        </w:rPr>
        <w:t>Lerning</w:t>
      </w:r>
      <w:r>
        <w:rPr>
          <w:sz w:val="28"/>
          <w:szCs w:val="28"/>
        </w:rPr>
        <w:t>).</w:t>
      </w:r>
    </w:p>
    <w:p w:rsidR="00494149" w:rsidRDefault="006E4496">
      <w:pPr>
        <w:suppressAutoHyphens w:val="0"/>
        <w:ind w:firstLine="720"/>
        <w:jc w:val="both"/>
        <w:rPr>
          <w:sz w:val="28"/>
          <w:szCs w:val="28"/>
        </w:rPr>
      </w:pPr>
      <w:r>
        <w:rPr>
          <w:sz w:val="28"/>
          <w:szCs w:val="28"/>
        </w:rPr>
        <w:t xml:space="preserve">Финансовое развитие и экономический рост. Гипотеза «избыточных финансов». Межстрановой анализ влияния уровня развития финансового рынка, кредита и рынка финансовых услуг на темпы экономического роста. Показатели финансовой структуры, гэпа финансовой структуры. </w:t>
      </w:r>
    </w:p>
    <w:p w:rsidR="00494149" w:rsidRDefault="006E4496">
      <w:pPr>
        <w:suppressAutoHyphens w:val="0"/>
        <w:ind w:firstLine="720"/>
        <w:jc w:val="both"/>
        <w:rPr>
          <w:sz w:val="28"/>
          <w:szCs w:val="28"/>
        </w:rPr>
      </w:pPr>
      <w:r>
        <w:rPr>
          <w:sz w:val="28"/>
          <w:szCs w:val="28"/>
        </w:rPr>
        <w:t xml:space="preserve">Соотношение структуры активов банковского сектора и сектора небанковских финансовых организаций: анализ проблем и перспективы развития. </w:t>
      </w:r>
      <w:r>
        <w:rPr>
          <w:rFonts w:cs="Calibri"/>
          <w:sz w:val="28"/>
          <w:szCs w:val="28"/>
        </w:rPr>
        <w:t xml:space="preserve">Количественные и качественные показатели деятельности небанковских финансовых организаций. Эффективность выполнения социально-экономических функций организациями финансового сектора экономики: трансформация сбережений в инвестиции, трансформация рисков, аллокация ресурсов и сохранение стоимости, справедливое ценообразование. </w:t>
      </w:r>
    </w:p>
    <w:p w:rsidR="00494149" w:rsidRDefault="00494149">
      <w:pPr>
        <w:suppressAutoHyphens w:val="0"/>
        <w:ind w:firstLine="720"/>
        <w:jc w:val="both"/>
        <w:rPr>
          <w:sz w:val="28"/>
          <w:szCs w:val="28"/>
        </w:rPr>
      </w:pPr>
    </w:p>
    <w:p w:rsidR="00494149" w:rsidRDefault="006E4496">
      <w:pPr>
        <w:suppressAutoHyphens w:val="0"/>
        <w:jc w:val="center"/>
        <w:rPr>
          <w:b/>
          <w:sz w:val="28"/>
          <w:szCs w:val="28"/>
        </w:rPr>
      </w:pPr>
      <w:r>
        <w:rPr>
          <w:b/>
          <w:bCs/>
          <w:color w:val="000000"/>
          <w:sz w:val="28"/>
          <w:szCs w:val="28"/>
        </w:rPr>
        <w:t xml:space="preserve">Тема 3. </w:t>
      </w:r>
      <w:r>
        <w:rPr>
          <w:b/>
          <w:sz w:val="28"/>
          <w:szCs w:val="28"/>
        </w:rPr>
        <w:t>Сферы традиционных финансов (</w:t>
      </w:r>
      <w:r>
        <w:rPr>
          <w:b/>
          <w:sz w:val="28"/>
          <w:szCs w:val="28"/>
          <w:lang w:val="en-US"/>
        </w:rPr>
        <w:t>TradFi</w:t>
      </w:r>
      <w:r>
        <w:rPr>
          <w:b/>
          <w:sz w:val="28"/>
          <w:szCs w:val="28"/>
        </w:rPr>
        <w:t>) и децентрализованных финансов (</w:t>
      </w:r>
      <w:r>
        <w:rPr>
          <w:b/>
          <w:sz w:val="28"/>
          <w:szCs w:val="28"/>
          <w:lang w:val="en-US"/>
        </w:rPr>
        <w:t>DeFi</w:t>
      </w:r>
      <w:r>
        <w:rPr>
          <w:b/>
          <w:sz w:val="28"/>
          <w:szCs w:val="28"/>
        </w:rPr>
        <w:t>) в современной финансовой экономике</w:t>
      </w:r>
    </w:p>
    <w:p w:rsidR="00494149" w:rsidRDefault="006E4496">
      <w:pPr>
        <w:suppressAutoHyphens w:val="0"/>
        <w:ind w:firstLine="567"/>
        <w:jc w:val="both"/>
        <w:rPr>
          <w:rFonts w:cs="Calibri"/>
          <w:sz w:val="28"/>
          <w:szCs w:val="28"/>
        </w:rPr>
      </w:pPr>
      <w:r>
        <w:rPr>
          <w:rFonts w:cs="Calibri"/>
          <w:sz w:val="28"/>
          <w:szCs w:val="28"/>
        </w:rPr>
        <w:t>Соотношение понятий традиционных финансов (TradFi) и децентрализованных финансов (DeFi). Особенности централизованных финансов (</w:t>
      </w:r>
      <w:r>
        <w:rPr>
          <w:rFonts w:cs="Calibri"/>
          <w:sz w:val="28"/>
          <w:szCs w:val="28"/>
          <w:lang w:val="en-US"/>
        </w:rPr>
        <w:t>CeFi</w:t>
      </w:r>
      <w:r>
        <w:rPr>
          <w:rFonts w:cs="Calibri"/>
          <w:sz w:val="28"/>
          <w:szCs w:val="28"/>
        </w:rPr>
        <w:t xml:space="preserve">), </w:t>
      </w:r>
      <w:r>
        <w:rPr>
          <w:rFonts w:cs="Calibri"/>
          <w:sz w:val="28"/>
          <w:szCs w:val="28"/>
          <w:lang w:val="en-US"/>
        </w:rPr>
        <w:t>DeFi</w:t>
      </w:r>
      <w:r>
        <w:rPr>
          <w:rFonts w:cs="Calibri"/>
          <w:sz w:val="28"/>
          <w:szCs w:val="28"/>
        </w:rPr>
        <w:t xml:space="preserve"> и гибридных децентрализованных финансов (</w:t>
      </w:r>
      <w:r>
        <w:rPr>
          <w:rFonts w:cs="Calibri"/>
          <w:sz w:val="28"/>
          <w:szCs w:val="28"/>
          <w:lang w:val="en-US"/>
        </w:rPr>
        <w:t>CeDeFi</w:t>
      </w:r>
      <w:r>
        <w:rPr>
          <w:rFonts w:cs="Calibri"/>
          <w:sz w:val="28"/>
          <w:szCs w:val="28"/>
        </w:rPr>
        <w:t xml:space="preserve">). Характеристики и архитектура </w:t>
      </w:r>
      <w:r>
        <w:rPr>
          <w:rFonts w:cs="Calibri"/>
          <w:sz w:val="28"/>
          <w:szCs w:val="28"/>
          <w:lang w:val="en-US"/>
        </w:rPr>
        <w:t>DeFi</w:t>
      </w:r>
      <w:r>
        <w:rPr>
          <w:rFonts w:cs="Calibri"/>
          <w:sz w:val="28"/>
          <w:szCs w:val="28"/>
        </w:rPr>
        <w:t xml:space="preserve">. Основные продуктовые сегменты </w:t>
      </w:r>
      <w:r>
        <w:rPr>
          <w:rFonts w:cs="Calibri"/>
          <w:sz w:val="28"/>
          <w:szCs w:val="28"/>
          <w:lang w:val="en-US"/>
        </w:rPr>
        <w:t>DeFi</w:t>
      </w:r>
      <w:r>
        <w:rPr>
          <w:rFonts w:cs="Calibri"/>
          <w:sz w:val="28"/>
          <w:szCs w:val="28"/>
        </w:rPr>
        <w:t>: платежи и переводы, кредитование и заимствование, страхование, управление активами, инфраструктура. Компаративный анализ основных показателей в развитии традиционных финансов (TradFi) и децентрализованных финансов (DeFi).</w:t>
      </w:r>
    </w:p>
    <w:p w:rsidR="00494149" w:rsidRDefault="006E4496">
      <w:pPr>
        <w:suppressAutoHyphens w:val="0"/>
        <w:ind w:firstLine="567"/>
        <w:jc w:val="both"/>
        <w:rPr>
          <w:sz w:val="28"/>
          <w:szCs w:val="28"/>
        </w:rPr>
      </w:pPr>
      <w:r>
        <w:rPr>
          <w:rFonts w:cs="Calibri"/>
          <w:sz w:val="28"/>
          <w:szCs w:val="28"/>
        </w:rPr>
        <w:t xml:space="preserve">Возможности и преимущества для выхода организаций сферы TradFi в сферу DeFi: децентрализация и снижение транзакционных издержек, безопасность, прозрачность, целостность данных. Риски сферы </w:t>
      </w:r>
      <w:r>
        <w:rPr>
          <w:rFonts w:cs="Calibri"/>
          <w:sz w:val="28"/>
          <w:szCs w:val="28"/>
          <w:lang w:val="en-US"/>
        </w:rPr>
        <w:t>DeFi</w:t>
      </w:r>
      <w:r>
        <w:rPr>
          <w:rFonts w:cs="Calibri"/>
          <w:sz w:val="28"/>
          <w:szCs w:val="28"/>
        </w:rPr>
        <w:t xml:space="preserve"> для сферы TradFi: в сфере денежно-кредитной политики, в сфере финансовой стабильности, в сфере конкуренции, в платежной сфере, в сфере ПОД/ФТ/ФРОМУ. Традиционные финансовые и специфические риски сферы </w:t>
      </w:r>
      <w:r>
        <w:rPr>
          <w:rFonts w:cs="Calibri"/>
          <w:sz w:val="28"/>
          <w:szCs w:val="28"/>
          <w:lang w:val="en-US"/>
        </w:rPr>
        <w:t>DeFi</w:t>
      </w:r>
      <w:r>
        <w:rPr>
          <w:rFonts w:cs="Calibri"/>
          <w:sz w:val="28"/>
          <w:szCs w:val="28"/>
        </w:rPr>
        <w:t xml:space="preserve">. </w:t>
      </w:r>
    </w:p>
    <w:p w:rsidR="00494149" w:rsidRDefault="00494149">
      <w:pPr>
        <w:suppressAutoHyphens w:val="0"/>
        <w:jc w:val="center"/>
        <w:rPr>
          <w:b/>
          <w:sz w:val="28"/>
          <w:szCs w:val="28"/>
        </w:rPr>
      </w:pPr>
    </w:p>
    <w:p w:rsidR="00494149" w:rsidRDefault="006E4496">
      <w:pPr>
        <w:suppressAutoHyphens w:val="0"/>
        <w:jc w:val="center"/>
        <w:rPr>
          <w:b/>
          <w:sz w:val="28"/>
          <w:szCs w:val="28"/>
        </w:rPr>
      </w:pPr>
      <w:r>
        <w:rPr>
          <w:b/>
          <w:bCs/>
          <w:color w:val="000000"/>
          <w:sz w:val="28"/>
          <w:szCs w:val="28"/>
        </w:rPr>
        <w:t>Тема 4.</w:t>
      </w:r>
      <w:r>
        <w:rPr>
          <w:b/>
          <w:sz w:val="28"/>
          <w:szCs w:val="28"/>
        </w:rPr>
        <w:t xml:space="preserve"> Государственное регулирование в современной финансовой экономике </w:t>
      </w:r>
    </w:p>
    <w:p w:rsidR="00494149" w:rsidRDefault="006E4496">
      <w:pPr>
        <w:suppressAutoHyphens w:val="0"/>
        <w:ind w:firstLine="567"/>
        <w:jc w:val="both"/>
        <w:rPr>
          <w:sz w:val="28"/>
          <w:szCs w:val="28"/>
        </w:rPr>
      </w:pPr>
      <w:r>
        <w:rPr>
          <w:sz w:val="28"/>
          <w:szCs w:val="28"/>
        </w:rPr>
        <w:lastRenderedPageBreak/>
        <w:t>Институциональные основы государственного регулирования и надзора в финансовой экономике. Основные направления государственного регулирования организаций финансового сектора экономики. Роль центрального банка, системы страхования вкладов. Профессиональные ассоциации и союзы, саморегулирующиеся организации. Соотношение степени регулирования деятельности традиционных субъектов финансовой экономики и индустрии финансовых технологий. Проблемы и перспективные направления государственного регулирования организаций финансового сектора экономики в России.</w:t>
      </w:r>
    </w:p>
    <w:p w:rsidR="00494149" w:rsidRDefault="006E4496">
      <w:pPr>
        <w:suppressAutoHyphens w:val="0"/>
        <w:ind w:firstLine="567"/>
        <w:jc w:val="both"/>
        <w:rPr>
          <w:sz w:val="28"/>
          <w:szCs w:val="28"/>
        </w:rPr>
      </w:pPr>
      <w:r>
        <w:rPr>
          <w:sz w:val="28"/>
          <w:szCs w:val="28"/>
        </w:rPr>
        <w:t>Государственные программы софинансирования и стимулирования формирования долгосрочных сбережений граждан в России. Индивидуальные инвестиционные счета. Программа долгосрочных сбережений.</w:t>
      </w:r>
    </w:p>
    <w:p w:rsidR="00494149" w:rsidRDefault="00494149">
      <w:pPr>
        <w:widowControl/>
        <w:spacing w:line="360" w:lineRule="auto"/>
        <w:ind w:firstLine="709"/>
        <w:jc w:val="both"/>
        <w:rPr>
          <w:sz w:val="28"/>
          <w:szCs w:val="28"/>
        </w:rPr>
      </w:pPr>
    </w:p>
    <w:p w:rsidR="00494149" w:rsidRDefault="006E4496">
      <w:pPr>
        <w:pStyle w:val="1"/>
        <w:spacing w:before="0" w:line="360" w:lineRule="auto"/>
        <w:rPr>
          <w:rFonts w:ascii="Times New Roman" w:hAnsi="Times New Roman" w:cs="Times New Roman"/>
          <w:b/>
          <w:color w:val="auto"/>
          <w:sz w:val="28"/>
          <w:szCs w:val="28"/>
        </w:rPr>
      </w:pPr>
      <w:bookmarkStart w:id="17" w:name="_Toc137763920"/>
      <w:bookmarkStart w:id="18" w:name="_Toc154661305"/>
      <w:r>
        <w:rPr>
          <w:rFonts w:ascii="Times New Roman" w:hAnsi="Times New Roman" w:cs="Times New Roman"/>
          <w:b/>
          <w:color w:val="auto"/>
          <w:sz w:val="28"/>
          <w:szCs w:val="28"/>
        </w:rPr>
        <w:t>5.2. Учебно-тематический план</w:t>
      </w:r>
      <w:bookmarkEnd w:id="17"/>
      <w:bookmarkEnd w:id="18"/>
    </w:p>
    <w:p w:rsidR="00494149" w:rsidRDefault="006E4496">
      <w:pPr>
        <w:jc w:val="right"/>
        <w:rPr>
          <w:sz w:val="28"/>
          <w:szCs w:val="28"/>
        </w:rPr>
      </w:pPr>
      <w:r>
        <w:rPr>
          <w:sz w:val="28"/>
          <w:szCs w:val="28"/>
        </w:rPr>
        <w:t>Таблица 3</w:t>
      </w:r>
    </w:p>
    <w:tbl>
      <w:tblPr>
        <w:tblpPr w:leftFromText="180" w:rightFromText="180" w:vertAnchor="text" w:horzAnchor="page" w:tblpX="1441" w:tblpY="173"/>
        <w:tblW w:w="5000" w:type="pct"/>
        <w:tblLayout w:type="fixed"/>
        <w:tblCellMar>
          <w:left w:w="28" w:type="dxa"/>
          <w:right w:w="28" w:type="dxa"/>
        </w:tblCellMar>
        <w:tblLook w:val="04A0" w:firstRow="1" w:lastRow="0" w:firstColumn="1" w:lastColumn="0" w:noHBand="0" w:noVBand="1"/>
      </w:tblPr>
      <w:tblGrid>
        <w:gridCol w:w="589"/>
        <w:gridCol w:w="1935"/>
        <w:gridCol w:w="896"/>
        <w:gridCol w:w="893"/>
        <w:gridCol w:w="895"/>
        <w:gridCol w:w="1734"/>
        <w:gridCol w:w="1540"/>
        <w:gridCol w:w="1713"/>
      </w:tblGrid>
      <w:tr w:rsidR="00494149">
        <w:trPr>
          <w:trHeight w:val="416"/>
        </w:trPr>
        <w:tc>
          <w:tcPr>
            <w:tcW w:w="5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tabs>
                <w:tab w:val="right" w:pos="851"/>
              </w:tabs>
              <w:jc w:val="center"/>
              <w:rPr>
                <w:b/>
                <w:sz w:val="22"/>
                <w:szCs w:val="22"/>
              </w:rPr>
            </w:pPr>
            <w:r>
              <w:rPr>
                <w:b/>
                <w:sz w:val="22"/>
                <w:szCs w:val="22"/>
              </w:rPr>
              <w:t>№</w:t>
            </w:r>
          </w:p>
          <w:p w:rsidR="00494149" w:rsidRDefault="006E4496">
            <w:pPr>
              <w:tabs>
                <w:tab w:val="right" w:pos="851"/>
              </w:tabs>
              <w:jc w:val="center"/>
              <w:rPr>
                <w:b/>
                <w:sz w:val="22"/>
                <w:szCs w:val="22"/>
              </w:rPr>
            </w:pPr>
            <w:r>
              <w:rPr>
                <w:b/>
                <w:sz w:val="22"/>
                <w:szCs w:val="22"/>
              </w:rPr>
              <w:t>п/п</w:t>
            </w:r>
          </w:p>
        </w:tc>
        <w:tc>
          <w:tcPr>
            <w:tcW w:w="19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tabs>
                <w:tab w:val="right" w:pos="851"/>
              </w:tabs>
              <w:jc w:val="center"/>
              <w:rPr>
                <w:b/>
                <w:sz w:val="22"/>
                <w:szCs w:val="22"/>
              </w:rPr>
            </w:pPr>
            <w:r>
              <w:rPr>
                <w:b/>
                <w:sz w:val="22"/>
                <w:szCs w:val="22"/>
              </w:rPr>
              <w:t>Наименование тем дисциплины</w:t>
            </w:r>
          </w:p>
        </w:tc>
        <w:tc>
          <w:tcPr>
            <w:tcW w:w="5963" w:type="dxa"/>
            <w:gridSpan w:val="5"/>
            <w:tcBorders>
              <w:top w:val="single" w:sz="4" w:space="0" w:color="000000"/>
              <w:left w:val="single" w:sz="4" w:space="0" w:color="000000"/>
              <w:bottom w:val="single" w:sz="4" w:space="0" w:color="000000"/>
              <w:right w:val="single" w:sz="4" w:space="0" w:color="000000"/>
            </w:tcBorders>
            <w:vAlign w:val="center"/>
          </w:tcPr>
          <w:p w:rsidR="00494149" w:rsidRDefault="006E4496">
            <w:pPr>
              <w:tabs>
                <w:tab w:val="right" w:pos="851"/>
              </w:tabs>
              <w:ind w:firstLine="709"/>
              <w:jc w:val="center"/>
              <w:rPr>
                <w:b/>
                <w:sz w:val="22"/>
                <w:szCs w:val="22"/>
              </w:rPr>
            </w:pPr>
            <w:r>
              <w:rPr>
                <w:b/>
                <w:sz w:val="22"/>
                <w:szCs w:val="22"/>
              </w:rPr>
              <w:t>Трудоемкость в часах</w:t>
            </w:r>
          </w:p>
        </w:tc>
        <w:tc>
          <w:tcPr>
            <w:tcW w:w="17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tabs>
                <w:tab w:val="right" w:pos="851"/>
              </w:tabs>
              <w:jc w:val="center"/>
              <w:rPr>
                <w:b/>
                <w:sz w:val="22"/>
                <w:szCs w:val="22"/>
              </w:rPr>
            </w:pPr>
            <w:r>
              <w:rPr>
                <w:b/>
                <w:sz w:val="22"/>
                <w:szCs w:val="22"/>
              </w:rPr>
              <w:t>Формы текущего контроля успеваемости</w:t>
            </w:r>
          </w:p>
        </w:tc>
      </w:tr>
      <w:tr w:rsidR="00494149">
        <w:tc>
          <w:tcPr>
            <w:tcW w:w="58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494149">
            <w:pPr>
              <w:tabs>
                <w:tab w:val="right" w:pos="851"/>
              </w:tabs>
            </w:pPr>
          </w:p>
        </w:tc>
        <w:tc>
          <w:tcPr>
            <w:tcW w:w="193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494149">
            <w:pPr>
              <w:tabs>
                <w:tab w:val="right" w:pos="851"/>
              </w:tabs>
            </w:pPr>
          </w:p>
        </w:tc>
        <w:tc>
          <w:tcPr>
            <w:tcW w:w="8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tabs>
                <w:tab w:val="right" w:pos="851"/>
              </w:tabs>
              <w:jc w:val="center"/>
              <w:rPr>
                <w:b/>
                <w:sz w:val="22"/>
                <w:szCs w:val="22"/>
              </w:rPr>
            </w:pPr>
            <w:r>
              <w:rPr>
                <w:b/>
                <w:sz w:val="22"/>
                <w:szCs w:val="22"/>
              </w:rPr>
              <w:t>Всего</w:t>
            </w:r>
          </w:p>
        </w:tc>
        <w:tc>
          <w:tcPr>
            <w:tcW w:w="35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tabs>
                <w:tab w:val="right" w:pos="851"/>
              </w:tabs>
              <w:jc w:val="center"/>
              <w:rPr>
                <w:b/>
                <w:sz w:val="22"/>
                <w:szCs w:val="22"/>
              </w:rPr>
            </w:pPr>
            <w:r>
              <w:rPr>
                <w:b/>
                <w:sz w:val="22"/>
                <w:szCs w:val="22"/>
              </w:rPr>
              <w:t>Контактная работа* –</w:t>
            </w:r>
          </w:p>
          <w:p w:rsidR="00494149" w:rsidRDefault="006E4496">
            <w:pPr>
              <w:tabs>
                <w:tab w:val="right" w:pos="851"/>
              </w:tabs>
              <w:jc w:val="center"/>
              <w:rPr>
                <w:b/>
                <w:sz w:val="22"/>
                <w:szCs w:val="22"/>
              </w:rPr>
            </w:pPr>
            <w:r>
              <w:rPr>
                <w:b/>
                <w:sz w:val="22"/>
                <w:szCs w:val="22"/>
              </w:rPr>
              <w:t>Аудиторная работа</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tabs>
                <w:tab w:val="right" w:pos="851"/>
              </w:tabs>
              <w:jc w:val="center"/>
              <w:rPr>
                <w:b/>
                <w:sz w:val="22"/>
                <w:szCs w:val="22"/>
              </w:rPr>
            </w:pPr>
            <w:r>
              <w:rPr>
                <w:b/>
                <w:sz w:val="22"/>
                <w:szCs w:val="22"/>
              </w:rPr>
              <w:t>Самостоятельная работа</w:t>
            </w:r>
          </w:p>
        </w:tc>
        <w:tc>
          <w:tcPr>
            <w:tcW w:w="171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494149">
            <w:pPr>
              <w:tabs>
                <w:tab w:val="right" w:pos="851"/>
              </w:tabs>
            </w:pPr>
          </w:p>
        </w:tc>
      </w:tr>
      <w:tr w:rsidR="00494149">
        <w:tc>
          <w:tcPr>
            <w:tcW w:w="589"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494149">
            <w:pPr>
              <w:tabs>
                <w:tab w:val="right" w:pos="851"/>
              </w:tabs>
            </w:pPr>
          </w:p>
        </w:tc>
        <w:tc>
          <w:tcPr>
            <w:tcW w:w="193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494149">
            <w:pPr>
              <w:tabs>
                <w:tab w:val="right" w:pos="851"/>
              </w:tabs>
            </w:pP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494149">
            <w:pPr>
              <w:tabs>
                <w:tab w:val="right" w:pos="851"/>
              </w:tabs>
              <w:rPr>
                <w:sz w:val="24"/>
                <w:szCs w:val="24"/>
              </w:rPr>
            </w:pPr>
          </w:p>
        </w:tc>
        <w:tc>
          <w:tcPr>
            <w:tcW w:w="8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tabs>
                <w:tab w:val="right" w:pos="851"/>
              </w:tabs>
              <w:jc w:val="center"/>
              <w:rPr>
                <w:sz w:val="22"/>
                <w:szCs w:val="22"/>
              </w:rPr>
            </w:pPr>
            <w:r>
              <w:rPr>
                <w:sz w:val="22"/>
                <w:szCs w:val="22"/>
              </w:rPr>
              <w:t>Общая,</w:t>
            </w:r>
          </w:p>
          <w:p w:rsidR="00494149" w:rsidRDefault="006E4496">
            <w:pPr>
              <w:tabs>
                <w:tab w:val="right" w:pos="851"/>
              </w:tabs>
              <w:jc w:val="center"/>
              <w:rPr>
                <w:sz w:val="22"/>
                <w:szCs w:val="22"/>
              </w:rPr>
            </w:pPr>
            <w:r>
              <w:rPr>
                <w:sz w:val="22"/>
                <w:szCs w:val="22"/>
              </w:rPr>
              <w:t>в т.ч.:</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tabs>
                <w:tab w:val="right" w:pos="851"/>
              </w:tabs>
              <w:jc w:val="center"/>
              <w:rPr>
                <w:sz w:val="22"/>
                <w:szCs w:val="22"/>
              </w:rPr>
            </w:pPr>
            <w:r>
              <w:rPr>
                <w:sz w:val="22"/>
                <w:szCs w:val="22"/>
              </w:rPr>
              <w:t>Лекции</w:t>
            </w:r>
          </w:p>
        </w:tc>
        <w:tc>
          <w:tcPr>
            <w:tcW w:w="1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tabs>
                <w:tab w:val="right" w:pos="851"/>
              </w:tabs>
              <w:jc w:val="center"/>
              <w:rPr>
                <w:bCs/>
                <w:sz w:val="22"/>
                <w:szCs w:val="22"/>
              </w:rPr>
            </w:pPr>
            <w:r>
              <w:rPr>
                <w:bCs/>
                <w:sz w:val="22"/>
                <w:szCs w:val="22"/>
              </w:rPr>
              <w:t>Семинары, практические занятия</w:t>
            </w: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494149">
            <w:pPr>
              <w:tabs>
                <w:tab w:val="right" w:pos="851"/>
              </w:tabs>
            </w:pPr>
          </w:p>
        </w:tc>
        <w:tc>
          <w:tcPr>
            <w:tcW w:w="171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494149">
            <w:pPr>
              <w:tabs>
                <w:tab w:val="right" w:pos="851"/>
              </w:tabs>
            </w:pPr>
          </w:p>
        </w:tc>
      </w:tr>
      <w:tr w:rsidR="00494149">
        <w:tc>
          <w:tcPr>
            <w:tcW w:w="5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6E4496">
            <w:pPr>
              <w:tabs>
                <w:tab w:val="right" w:pos="851"/>
              </w:tabs>
              <w:rPr>
                <w:sz w:val="24"/>
                <w:szCs w:val="24"/>
              </w:rPr>
            </w:pPr>
            <w:r>
              <w:rPr>
                <w:sz w:val="24"/>
                <w:szCs w:val="24"/>
              </w:rPr>
              <w:t>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tabs>
                <w:tab w:val="right" w:pos="851"/>
              </w:tabs>
              <w:rPr>
                <w:sz w:val="24"/>
                <w:szCs w:val="24"/>
              </w:rPr>
            </w:pPr>
            <w:r>
              <w:rPr>
                <w:sz w:val="24"/>
                <w:szCs w:val="24"/>
              </w:rPr>
              <w:t>Введение в финансовую экономику</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rFonts w:eastAsia="Hiragino Kaku Gothic Std W8"/>
                <w:sz w:val="24"/>
                <w:szCs w:val="24"/>
              </w:rPr>
            </w:pPr>
            <w:r>
              <w:rPr>
                <w:rFonts w:eastAsia="Hiragino Kaku Gothic Std W8"/>
                <w:sz w:val="24"/>
                <w:szCs w:val="24"/>
              </w:rPr>
              <w:t>24</w:t>
            </w:r>
          </w:p>
        </w:tc>
        <w:tc>
          <w:tcPr>
            <w:tcW w:w="8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6</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2</w:t>
            </w:r>
          </w:p>
        </w:tc>
        <w:tc>
          <w:tcPr>
            <w:tcW w:w="17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4</w:t>
            </w:r>
          </w:p>
        </w:tc>
        <w:tc>
          <w:tcPr>
            <w:tcW w:w="15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rFonts w:eastAsia="Hiragino Kaku Gothic Std W8"/>
                <w:sz w:val="24"/>
                <w:szCs w:val="24"/>
              </w:rPr>
            </w:pPr>
            <w:r>
              <w:rPr>
                <w:rFonts w:eastAsia="Hiragino Kaku Gothic Std W8"/>
                <w:sz w:val="24"/>
                <w:szCs w:val="24"/>
              </w:rPr>
              <w:t>18</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jc w:val="center"/>
              <w:rPr>
                <w:sz w:val="24"/>
                <w:szCs w:val="24"/>
              </w:rPr>
            </w:pPr>
            <w:r>
              <w:rPr>
                <w:sz w:val="24"/>
                <w:szCs w:val="24"/>
              </w:rPr>
              <w:t>Опрос,</w:t>
            </w:r>
          </w:p>
          <w:p w:rsidR="00494149" w:rsidRDefault="006E4496">
            <w:pPr>
              <w:tabs>
                <w:tab w:val="right" w:pos="851"/>
              </w:tabs>
              <w:jc w:val="center"/>
              <w:rPr>
                <w:rFonts w:eastAsia="Hiragino Kaku Gothic Std W8"/>
                <w:sz w:val="24"/>
                <w:szCs w:val="24"/>
              </w:rPr>
            </w:pPr>
            <w:r>
              <w:rPr>
                <w:sz w:val="24"/>
                <w:szCs w:val="24"/>
              </w:rPr>
              <w:t>обсуждение актуальных статей, решение расчетных задач</w:t>
            </w:r>
          </w:p>
        </w:tc>
      </w:tr>
      <w:tr w:rsidR="00494149">
        <w:tc>
          <w:tcPr>
            <w:tcW w:w="5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6E4496">
            <w:pPr>
              <w:tabs>
                <w:tab w:val="right" w:pos="851"/>
              </w:tabs>
              <w:rPr>
                <w:rFonts w:eastAsia="Hiragino Kaku Gothic Std W8"/>
                <w:sz w:val="24"/>
                <w:szCs w:val="24"/>
              </w:rPr>
            </w:pPr>
            <w:r>
              <w:rPr>
                <w:rFonts w:eastAsia="Hiragino Kaku Gothic Std W8"/>
                <w:sz w:val="24"/>
                <w:szCs w:val="24"/>
              </w:rPr>
              <w:t>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tabs>
                <w:tab w:val="right" w:pos="851"/>
              </w:tabs>
              <w:rPr>
                <w:sz w:val="24"/>
                <w:szCs w:val="24"/>
              </w:rPr>
            </w:pPr>
            <w:r>
              <w:rPr>
                <w:sz w:val="24"/>
                <w:szCs w:val="24"/>
              </w:rPr>
              <w:t>Экономический анализ финансового посредничества в современных условиях</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rFonts w:eastAsia="Hiragino Kaku Gothic Std W8"/>
                <w:sz w:val="24"/>
                <w:szCs w:val="24"/>
              </w:rPr>
            </w:pPr>
            <w:r>
              <w:rPr>
                <w:rFonts w:eastAsia="Hiragino Kaku Gothic Std W8"/>
                <w:sz w:val="24"/>
                <w:szCs w:val="24"/>
              </w:rPr>
              <w:t>36</w:t>
            </w:r>
          </w:p>
        </w:tc>
        <w:tc>
          <w:tcPr>
            <w:tcW w:w="8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12</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4</w:t>
            </w:r>
          </w:p>
        </w:tc>
        <w:tc>
          <w:tcPr>
            <w:tcW w:w="17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8</w:t>
            </w:r>
          </w:p>
        </w:tc>
        <w:tc>
          <w:tcPr>
            <w:tcW w:w="15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rFonts w:eastAsia="Hiragino Kaku Gothic Std W8"/>
                <w:sz w:val="24"/>
                <w:szCs w:val="24"/>
              </w:rPr>
            </w:pPr>
            <w:r>
              <w:rPr>
                <w:rFonts w:eastAsia="Hiragino Kaku Gothic Std W8"/>
                <w:sz w:val="24"/>
                <w:szCs w:val="24"/>
              </w:rPr>
              <w:t>24</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jc w:val="center"/>
              <w:rPr>
                <w:sz w:val="24"/>
                <w:szCs w:val="24"/>
              </w:rPr>
            </w:pPr>
            <w:r>
              <w:rPr>
                <w:sz w:val="24"/>
                <w:szCs w:val="24"/>
              </w:rPr>
              <w:t>Опрос,</w:t>
            </w:r>
          </w:p>
          <w:p w:rsidR="00494149" w:rsidRDefault="006E4496">
            <w:pPr>
              <w:tabs>
                <w:tab w:val="right" w:pos="851"/>
              </w:tabs>
              <w:jc w:val="center"/>
              <w:rPr>
                <w:sz w:val="24"/>
                <w:szCs w:val="24"/>
              </w:rPr>
            </w:pPr>
            <w:r>
              <w:rPr>
                <w:sz w:val="24"/>
                <w:szCs w:val="24"/>
              </w:rPr>
              <w:t>обсуждение актуальных статей, решение расчетных задач</w:t>
            </w:r>
          </w:p>
        </w:tc>
      </w:tr>
      <w:tr w:rsidR="00494149">
        <w:tc>
          <w:tcPr>
            <w:tcW w:w="5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6E4496">
            <w:pPr>
              <w:tabs>
                <w:tab w:val="right" w:pos="851"/>
              </w:tabs>
              <w:rPr>
                <w:sz w:val="24"/>
                <w:szCs w:val="24"/>
              </w:rPr>
            </w:pPr>
            <w:r>
              <w:rPr>
                <w:sz w:val="24"/>
                <w:szCs w:val="24"/>
              </w:rPr>
              <w:t>3.</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tabs>
                <w:tab w:val="right" w:pos="851"/>
              </w:tabs>
              <w:rPr>
                <w:sz w:val="24"/>
                <w:szCs w:val="24"/>
              </w:rPr>
            </w:pPr>
            <w:r>
              <w:rPr>
                <w:sz w:val="24"/>
                <w:szCs w:val="24"/>
              </w:rPr>
              <w:t>Сферы традиционных финансов (</w:t>
            </w:r>
            <w:r>
              <w:rPr>
                <w:sz w:val="24"/>
                <w:szCs w:val="24"/>
                <w:lang w:val="en-US"/>
              </w:rPr>
              <w:t>TradFi</w:t>
            </w:r>
            <w:r>
              <w:rPr>
                <w:sz w:val="24"/>
                <w:szCs w:val="24"/>
              </w:rPr>
              <w:t>) и децентрализованных финансов (</w:t>
            </w:r>
            <w:r>
              <w:rPr>
                <w:sz w:val="24"/>
                <w:szCs w:val="24"/>
                <w:lang w:val="en-US"/>
              </w:rPr>
              <w:t>DeFi</w:t>
            </w:r>
            <w:r>
              <w:rPr>
                <w:sz w:val="24"/>
                <w:szCs w:val="24"/>
              </w:rPr>
              <w:t>) в современной финансовой экономике</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rFonts w:eastAsia="Hiragino Kaku Gothic Std W8"/>
                <w:sz w:val="24"/>
                <w:szCs w:val="24"/>
              </w:rPr>
            </w:pPr>
            <w:r>
              <w:rPr>
                <w:rFonts w:eastAsia="Hiragino Kaku Gothic Std W8"/>
                <w:sz w:val="24"/>
                <w:szCs w:val="24"/>
              </w:rPr>
              <w:t>24</w:t>
            </w:r>
          </w:p>
        </w:tc>
        <w:tc>
          <w:tcPr>
            <w:tcW w:w="8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6</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2</w:t>
            </w:r>
          </w:p>
        </w:tc>
        <w:tc>
          <w:tcPr>
            <w:tcW w:w="17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4</w:t>
            </w:r>
          </w:p>
        </w:tc>
        <w:tc>
          <w:tcPr>
            <w:tcW w:w="15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rFonts w:eastAsia="Hiragino Kaku Gothic Std W8"/>
                <w:sz w:val="24"/>
                <w:szCs w:val="24"/>
              </w:rPr>
            </w:pPr>
            <w:r>
              <w:rPr>
                <w:rFonts w:eastAsia="Hiragino Kaku Gothic Std W8"/>
                <w:sz w:val="24"/>
                <w:szCs w:val="24"/>
              </w:rPr>
              <w:t>18</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jc w:val="center"/>
              <w:rPr>
                <w:sz w:val="24"/>
                <w:szCs w:val="24"/>
              </w:rPr>
            </w:pPr>
            <w:r>
              <w:rPr>
                <w:sz w:val="24"/>
                <w:szCs w:val="24"/>
              </w:rPr>
              <w:t>Опрос,</w:t>
            </w:r>
          </w:p>
          <w:p w:rsidR="00494149" w:rsidRDefault="006E4496">
            <w:pPr>
              <w:jc w:val="center"/>
              <w:rPr>
                <w:sz w:val="24"/>
                <w:szCs w:val="24"/>
                <w:highlight w:val="cyan"/>
              </w:rPr>
            </w:pPr>
            <w:r>
              <w:rPr>
                <w:sz w:val="24"/>
                <w:szCs w:val="24"/>
              </w:rPr>
              <w:t>обсуждение актуальных статей, решение расчетных задач</w:t>
            </w:r>
          </w:p>
        </w:tc>
      </w:tr>
      <w:tr w:rsidR="00494149">
        <w:tc>
          <w:tcPr>
            <w:tcW w:w="5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6E4496">
            <w:pPr>
              <w:tabs>
                <w:tab w:val="right" w:pos="851"/>
              </w:tabs>
              <w:rPr>
                <w:sz w:val="24"/>
                <w:szCs w:val="24"/>
              </w:rPr>
            </w:pPr>
            <w:r>
              <w:rPr>
                <w:sz w:val="24"/>
                <w:szCs w:val="24"/>
              </w:rPr>
              <w:t>4.</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tabs>
                <w:tab w:val="right" w:pos="851"/>
              </w:tabs>
              <w:rPr>
                <w:sz w:val="24"/>
                <w:szCs w:val="24"/>
              </w:rPr>
            </w:pPr>
            <w:r>
              <w:rPr>
                <w:sz w:val="24"/>
                <w:szCs w:val="24"/>
              </w:rPr>
              <w:t xml:space="preserve">Государственное регулирование в современной финансовой </w:t>
            </w:r>
            <w:r>
              <w:rPr>
                <w:sz w:val="24"/>
                <w:szCs w:val="24"/>
              </w:rPr>
              <w:lastRenderedPageBreak/>
              <w:t>экономик</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rFonts w:eastAsia="Hiragino Kaku Gothic Std W8"/>
                <w:sz w:val="24"/>
                <w:szCs w:val="24"/>
              </w:rPr>
            </w:pPr>
            <w:r>
              <w:rPr>
                <w:rFonts w:eastAsia="Hiragino Kaku Gothic Std W8"/>
                <w:sz w:val="24"/>
                <w:szCs w:val="24"/>
              </w:rPr>
              <w:lastRenderedPageBreak/>
              <w:t>24</w:t>
            </w:r>
          </w:p>
        </w:tc>
        <w:tc>
          <w:tcPr>
            <w:tcW w:w="8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6</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2</w:t>
            </w:r>
          </w:p>
        </w:tc>
        <w:tc>
          <w:tcPr>
            <w:tcW w:w="17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4</w:t>
            </w:r>
          </w:p>
        </w:tc>
        <w:tc>
          <w:tcPr>
            <w:tcW w:w="15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rFonts w:eastAsia="Hiragino Kaku Gothic Std W8"/>
                <w:sz w:val="24"/>
                <w:szCs w:val="24"/>
              </w:rPr>
            </w:pPr>
            <w:r>
              <w:rPr>
                <w:rFonts w:eastAsia="Hiragino Kaku Gothic Std W8"/>
                <w:sz w:val="24"/>
                <w:szCs w:val="24"/>
              </w:rPr>
              <w:t>18</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jc w:val="center"/>
              <w:rPr>
                <w:sz w:val="24"/>
                <w:szCs w:val="24"/>
              </w:rPr>
            </w:pPr>
            <w:r>
              <w:rPr>
                <w:sz w:val="24"/>
                <w:szCs w:val="24"/>
              </w:rPr>
              <w:t>Опрос,</w:t>
            </w:r>
          </w:p>
          <w:p w:rsidR="00494149" w:rsidRDefault="006E4496">
            <w:pPr>
              <w:tabs>
                <w:tab w:val="right" w:pos="851"/>
              </w:tabs>
              <w:jc w:val="center"/>
              <w:rPr>
                <w:sz w:val="24"/>
                <w:szCs w:val="24"/>
              </w:rPr>
            </w:pPr>
            <w:r>
              <w:rPr>
                <w:sz w:val="24"/>
                <w:szCs w:val="24"/>
              </w:rPr>
              <w:t xml:space="preserve">обсуждение актуальных статей, </w:t>
            </w:r>
            <w:r>
              <w:rPr>
                <w:sz w:val="24"/>
                <w:szCs w:val="24"/>
              </w:rPr>
              <w:lastRenderedPageBreak/>
              <w:t>решение расчетных задач</w:t>
            </w:r>
          </w:p>
        </w:tc>
      </w:tr>
      <w:tr w:rsidR="00494149">
        <w:tc>
          <w:tcPr>
            <w:tcW w:w="5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494149">
            <w:pPr>
              <w:tabs>
                <w:tab w:val="right" w:pos="851"/>
              </w:tabs>
              <w:rPr>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suppressAutoHyphens w:val="0"/>
              <w:rPr>
                <w:rFonts w:eastAsia="Calibri"/>
                <w:color w:val="000000"/>
                <w:sz w:val="24"/>
                <w:szCs w:val="24"/>
              </w:rPr>
            </w:pPr>
            <w:r>
              <w:rPr>
                <w:rFonts w:eastAsia="Calibri"/>
                <w:color w:val="000000"/>
                <w:sz w:val="24"/>
                <w:szCs w:val="24"/>
              </w:rPr>
              <w:t>В целом по дисциплине</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highlight w:val="cyan"/>
              </w:rPr>
            </w:pPr>
            <w:r>
              <w:rPr>
                <w:sz w:val="24"/>
                <w:szCs w:val="24"/>
              </w:rPr>
              <w:t>108</w:t>
            </w:r>
          </w:p>
        </w:tc>
        <w:tc>
          <w:tcPr>
            <w:tcW w:w="8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30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10</w:t>
            </w:r>
          </w:p>
        </w:tc>
        <w:tc>
          <w:tcPr>
            <w:tcW w:w="17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rPr>
            </w:pPr>
            <w:r>
              <w:rPr>
                <w:sz w:val="24"/>
                <w:szCs w:val="24"/>
              </w:rPr>
              <w:t>20</w:t>
            </w:r>
          </w:p>
        </w:tc>
        <w:tc>
          <w:tcPr>
            <w:tcW w:w="15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494149" w:rsidRDefault="006E4496">
            <w:pPr>
              <w:tabs>
                <w:tab w:val="right" w:pos="851"/>
              </w:tabs>
              <w:jc w:val="center"/>
              <w:rPr>
                <w:sz w:val="24"/>
                <w:szCs w:val="24"/>
                <w:highlight w:val="cyan"/>
              </w:rPr>
            </w:pPr>
            <w:r>
              <w:rPr>
                <w:sz w:val="24"/>
                <w:szCs w:val="24"/>
              </w:rPr>
              <w:t>78</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6E4496">
            <w:pPr>
              <w:tabs>
                <w:tab w:val="right" w:pos="851"/>
              </w:tabs>
              <w:jc w:val="both"/>
              <w:rPr>
                <w:sz w:val="24"/>
                <w:szCs w:val="24"/>
                <w:highlight w:val="cyan"/>
              </w:rPr>
            </w:pPr>
            <w:r>
              <w:rPr>
                <w:sz w:val="24"/>
                <w:szCs w:val="24"/>
              </w:rPr>
              <w:t>Согласно учебному плану: Контрольная работа</w:t>
            </w:r>
          </w:p>
        </w:tc>
      </w:tr>
      <w:tr w:rsidR="00494149">
        <w:tc>
          <w:tcPr>
            <w:tcW w:w="58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494149">
            <w:pPr>
              <w:tabs>
                <w:tab w:val="right" w:pos="851"/>
              </w:tabs>
              <w:rPr>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6E4496">
            <w:pPr>
              <w:tabs>
                <w:tab w:val="right" w:pos="851"/>
              </w:tabs>
              <w:rPr>
                <w:sz w:val="24"/>
                <w:szCs w:val="24"/>
              </w:rPr>
            </w:pPr>
            <w:r>
              <w:rPr>
                <w:sz w:val="24"/>
                <w:szCs w:val="24"/>
              </w:rPr>
              <w:t>Итого в %</w:t>
            </w:r>
          </w:p>
        </w:tc>
        <w:tc>
          <w:tcPr>
            <w:tcW w:w="89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6E4496">
            <w:pPr>
              <w:tabs>
                <w:tab w:val="right" w:pos="851"/>
              </w:tabs>
              <w:jc w:val="center"/>
              <w:rPr>
                <w:sz w:val="24"/>
                <w:szCs w:val="24"/>
                <w:highlight w:val="cyan"/>
              </w:rPr>
            </w:pPr>
            <w:r>
              <w:rPr>
                <w:sz w:val="24"/>
                <w:szCs w:val="24"/>
              </w:rPr>
              <w:t>100</w:t>
            </w:r>
          </w:p>
        </w:tc>
        <w:tc>
          <w:tcPr>
            <w:tcW w:w="8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6E4496">
            <w:pPr>
              <w:tabs>
                <w:tab w:val="right" w:pos="851"/>
              </w:tabs>
              <w:jc w:val="center"/>
              <w:rPr>
                <w:i/>
                <w:sz w:val="24"/>
                <w:szCs w:val="24"/>
              </w:rPr>
            </w:pPr>
            <w:r>
              <w:rPr>
                <w:sz w:val="24"/>
                <w:szCs w:val="24"/>
              </w:rPr>
              <w:t>28</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6E4496">
            <w:pPr>
              <w:tabs>
                <w:tab w:val="right" w:pos="851"/>
              </w:tabs>
              <w:jc w:val="center"/>
              <w:rPr>
                <w:color w:val="000000"/>
                <w:sz w:val="24"/>
                <w:szCs w:val="24"/>
              </w:rPr>
            </w:pPr>
            <w:r>
              <w:rPr>
                <w:color w:val="000000"/>
                <w:sz w:val="24"/>
                <w:szCs w:val="24"/>
              </w:rPr>
              <w:t>33</w:t>
            </w:r>
          </w:p>
        </w:tc>
        <w:tc>
          <w:tcPr>
            <w:tcW w:w="17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6E4496">
            <w:pPr>
              <w:tabs>
                <w:tab w:val="right" w:pos="851"/>
              </w:tabs>
              <w:jc w:val="center"/>
              <w:rPr>
                <w:color w:val="000000"/>
                <w:sz w:val="24"/>
                <w:szCs w:val="24"/>
              </w:rPr>
            </w:pPr>
            <w:r>
              <w:rPr>
                <w:color w:val="000000"/>
                <w:sz w:val="24"/>
                <w:szCs w:val="24"/>
              </w:rPr>
              <w:t>67</w:t>
            </w:r>
          </w:p>
        </w:tc>
        <w:tc>
          <w:tcPr>
            <w:tcW w:w="15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6E4496">
            <w:pPr>
              <w:tabs>
                <w:tab w:val="right" w:pos="851"/>
              </w:tabs>
              <w:jc w:val="center"/>
              <w:rPr>
                <w:sz w:val="24"/>
                <w:szCs w:val="24"/>
                <w:highlight w:val="cyan"/>
              </w:rPr>
            </w:pPr>
            <w:r>
              <w:rPr>
                <w:sz w:val="24"/>
                <w:szCs w:val="24"/>
              </w:rPr>
              <w:t>72</w:t>
            </w:r>
          </w:p>
        </w:tc>
        <w:tc>
          <w:tcPr>
            <w:tcW w:w="17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94149" w:rsidRDefault="00494149">
            <w:pPr>
              <w:tabs>
                <w:tab w:val="right" w:pos="851"/>
              </w:tabs>
              <w:jc w:val="center"/>
              <w:rPr>
                <w:sz w:val="24"/>
                <w:szCs w:val="24"/>
                <w:highlight w:val="cyan"/>
              </w:rPr>
            </w:pPr>
            <w:bookmarkStart w:id="19" w:name="_Hlk9670608211"/>
            <w:bookmarkEnd w:id="19"/>
          </w:p>
        </w:tc>
      </w:tr>
    </w:tbl>
    <w:p w:rsidR="00494149" w:rsidRDefault="00494149">
      <w:pPr>
        <w:jc w:val="both"/>
        <w:rPr>
          <w:sz w:val="22"/>
          <w:szCs w:val="22"/>
        </w:rPr>
      </w:pPr>
    </w:p>
    <w:p w:rsidR="00494149" w:rsidRDefault="006E4496">
      <w:pPr>
        <w:jc w:val="both"/>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94149" w:rsidRDefault="00494149">
      <w:pPr>
        <w:rPr>
          <w:sz w:val="28"/>
          <w:szCs w:val="28"/>
        </w:rPr>
      </w:pPr>
    </w:p>
    <w:p w:rsidR="00494149" w:rsidRDefault="00494149">
      <w:pPr>
        <w:rPr>
          <w:sz w:val="28"/>
          <w:szCs w:val="28"/>
        </w:rPr>
      </w:pPr>
    </w:p>
    <w:p w:rsidR="00494149" w:rsidRDefault="006E4496">
      <w:pPr>
        <w:pStyle w:val="1"/>
        <w:spacing w:before="0"/>
        <w:rPr>
          <w:rFonts w:ascii="Times New Roman" w:hAnsi="Times New Roman" w:cs="Times New Roman"/>
          <w:b/>
          <w:color w:val="auto"/>
          <w:sz w:val="28"/>
          <w:szCs w:val="28"/>
        </w:rPr>
      </w:pPr>
      <w:bookmarkStart w:id="20" w:name="_Toc154661306"/>
      <w:bookmarkStart w:id="21" w:name="_Toc137763921"/>
      <w:r>
        <w:rPr>
          <w:rFonts w:ascii="Times New Roman" w:hAnsi="Times New Roman" w:cs="Times New Roman"/>
          <w:b/>
          <w:color w:val="auto"/>
          <w:sz w:val="28"/>
          <w:szCs w:val="28"/>
        </w:rPr>
        <w:t>5.3. Содержание семинаров, практических занятий</w:t>
      </w:r>
      <w:bookmarkEnd w:id="20"/>
      <w:bookmarkEnd w:id="21"/>
      <w:r>
        <w:rPr>
          <w:rFonts w:ascii="Times New Roman" w:hAnsi="Times New Roman" w:cs="Times New Roman"/>
          <w:b/>
          <w:color w:val="auto"/>
          <w:sz w:val="28"/>
          <w:szCs w:val="28"/>
        </w:rPr>
        <w:t xml:space="preserve"> </w:t>
      </w:r>
    </w:p>
    <w:p w:rsidR="00494149" w:rsidRDefault="006E4496">
      <w:pPr>
        <w:jc w:val="right"/>
        <w:rPr>
          <w:sz w:val="28"/>
          <w:szCs w:val="28"/>
        </w:rPr>
      </w:pPr>
      <w:r>
        <w:rPr>
          <w:sz w:val="28"/>
          <w:szCs w:val="28"/>
        </w:rPr>
        <w:t>Таблица 4</w:t>
      </w:r>
    </w:p>
    <w:p w:rsidR="00494149" w:rsidRDefault="00494149">
      <w:pPr>
        <w:jc w:val="right"/>
        <w:rPr>
          <w:sz w:val="28"/>
          <w:szCs w:val="28"/>
        </w:rPr>
      </w:pPr>
    </w:p>
    <w:tbl>
      <w:tblPr>
        <w:tblStyle w:val="aff4"/>
        <w:tblW w:w="10195" w:type="dxa"/>
        <w:tblLayout w:type="fixed"/>
        <w:tblLook w:val="04A0" w:firstRow="1" w:lastRow="0" w:firstColumn="1" w:lastColumn="0" w:noHBand="0" w:noVBand="1"/>
      </w:tblPr>
      <w:tblGrid>
        <w:gridCol w:w="2361"/>
        <w:gridCol w:w="5673"/>
        <w:gridCol w:w="2161"/>
      </w:tblGrid>
      <w:tr w:rsidR="00494149">
        <w:tc>
          <w:tcPr>
            <w:tcW w:w="2361" w:type="dxa"/>
          </w:tcPr>
          <w:p w:rsidR="00494149" w:rsidRDefault="006E4496">
            <w:pPr>
              <w:jc w:val="center"/>
              <w:rPr>
                <w:b/>
                <w:sz w:val="24"/>
                <w:szCs w:val="24"/>
              </w:rPr>
            </w:pPr>
            <w:r>
              <w:rPr>
                <w:b/>
                <w:sz w:val="24"/>
                <w:szCs w:val="24"/>
              </w:rPr>
              <w:t>Наименование тем (разделов) дисциплины</w:t>
            </w:r>
          </w:p>
        </w:tc>
        <w:tc>
          <w:tcPr>
            <w:tcW w:w="5673" w:type="dxa"/>
          </w:tcPr>
          <w:p w:rsidR="00494149" w:rsidRDefault="006E4496">
            <w:pPr>
              <w:jc w:val="both"/>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61" w:type="dxa"/>
          </w:tcPr>
          <w:p w:rsidR="00494149" w:rsidRDefault="006E4496">
            <w:pPr>
              <w:jc w:val="center"/>
              <w:rPr>
                <w:b/>
                <w:sz w:val="24"/>
                <w:szCs w:val="24"/>
              </w:rPr>
            </w:pPr>
            <w:r>
              <w:rPr>
                <w:b/>
                <w:sz w:val="24"/>
                <w:szCs w:val="24"/>
              </w:rPr>
              <w:t>Формы проведения занятий</w:t>
            </w:r>
          </w:p>
        </w:tc>
      </w:tr>
      <w:tr w:rsidR="00494149">
        <w:tc>
          <w:tcPr>
            <w:tcW w:w="2361" w:type="dxa"/>
            <w:shd w:val="clear" w:color="auto" w:fill="auto"/>
          </w:tcPr>
          <w:p w:rsidR="00494149" w:rsidRDefault="006E4496">
            <w:pPr>
              <w:tabs>
                <w:tab w:val="right" w:pos="851"/>
              </w:tabs>
              <w:rPr>
                <w:sz w:val="24"/>
                <w:szCs w:val="24"/>
              </w:rPr>
            </w:pPr>
            <w:r>
              <w:rPr>
                <w:sz w:val="24"/>
                <w:szCs w:val="24"/>
              </w:rPr>
              <w:t>Введение в финансовую экономику</w:t>
            </w:r>
          </w:p>
        </w:tc>
        <w:tc>
          <w:tcPr>
            <w:tcW w:w="5673" w:type="dxa"/>
          </w:tcPr>
          <w:p w:rsidR="00494149" w:rsidRDefault="006E4496">
            <w:pPr>
              <w:pStyle w:val="af9"/>
              <w:numPr>
                <w:ilvl w:val="0"/>
                <w:numId w:val="4"/>
              </w:numPr>
              <w:tabs>
                <w:tab w:val="left" w:pos="192"/>
              </w:tabs>
              <w:ind w:left="0" w:firstLine="0"/>
              <w:jc w:val="both"/>
              <w:rPr>
                <w:sz w:val="24"/>
                <w:szCs w:val="24"/>
                <w:lang w:eastAsia="en-US"/>
              </w:rPr>
            </w:pPr>
            <w:r>
              <w:rPr>
                <w:sz w:val="24"/>
                <w:szCs w:val="24"/>
                <w:lang w:eastAsia="en-US"/>
              </w:rPr>
              <w:t xml:space="preserve">Понятия финансовой и реальной экономики. </w:t>
            </w:r>
          </w:p>
          <w:p w:rsidR="00494149" w:rsidRDefault="006E4496">
            <w:pPr>
              <w:pStyle w:val="af9"/>
              <w:numPr>
                <w:ilvl w:val="0"/>
                <w:numId w:val="4"/>
              </w:numPr>
              <w:tabs>
                <w:tab w:val="left" w:pos="192"/>
              </w:tabs>
              <w:ind w:left="0" w:firstLine="0"/>
              <w:jc w:val="both"/>
              <w:rPr>
                <w:sz w:val="24"/>
                <w:szCs w:val="24"/>
                <w:lang w:eastAsia="en-US"/>
              </w:rPr>
            </w:pPr>
            <w:r>
              <w:rPr>
                <w:sz w:val="24"/>
                <w:szCs w:val="24"/>
                <w:lang w:eastAsia="en-US"/>
              </w:rPr>
              <w:t xml:space="preserve">Развитие субъектов финансового сектора экономики. </w:t>
            </w:r>
          </w:p>
          <w:p w:rsidR="00494149" w:rsidRDefault="006E4496">
            <w:pPr>
              <w:pStyle w:val="af9"/>
              <w:numPr>
                <w:ilvl w:val="0"/>
                <w:numId w:val="4"/>
              </w:numPr>
              <w:tabs>
                <w:tab w:val="left" w:pos="192"/>
              </w:tabs>
              <w:ind w:left="0" w:firstLine="0"/>
              <w:jc w:val="both"/>
              <w:rPr>
                <w:sz w:val="24"/>
                <w:szCs w:val="24"/>
                <w:lang w:eastAsia="en-US"/>
              </w:rPr>
            </w:pPr>
            <w:r>
              <w:rPr>
                <w:sz w:val="24"/>
                <w:szCs w:val="24"/>
                <w:lang w:eastAsia="en-US"/>
              </w:rPr>
              <w:t xml:space="preserve"> </w:t>
            </w:r>
            <w:r>
              <w:rPr>
                <w:sz w:val="24"/>
                <w:szCs w:val="24"/>
              </w:rPr>
              <w:t>Уровень финансового развития современных экономик.</w:t>
            </w:r>
            <w:r>
              <w:rPr>
                <w:sz w:val="24"/>
                <w:szCs w:val="24"/>
                <w:lang w:eastAsia="en-US"/>
              </w:rPr>
              <w:t xml:space="preserve"> </w:t>
            </w:r>
          </w:p>
          <w:p w:rsidR="00494149" w:rsidRDefault="00494149">
            <w:pPr>
              <w:pStyle w:val="af9"/>
              <w:ind w:left="4"/>
              <w:jc w:val="both"/>
              <w:rPr>
                <w:sz w:val="24"/>
                <w:szCs w:val="24"/>
                <w:lang w:eastAsia="en-US"/>
              </w:rPr>
            </w:pPr>
          </w:p>
          <w:p w:rsidR="00494149" w:rsidRDefault="006E4496">
            <w:pPr>
              <w:pStyle w:val="af9"/>
              <w:ind w:left="4"/>
              <w:jc w:val="both"/>
              <w:rPr>
                <w:sz w:val="24"/>
                <w:szCs w:val="24"/>
              </w:rPr>
            </w:pPr>
            <w:r>
              <w:rPr>
                <w:sz w:val="24"/>
                <w:szCs w:val="24"/>
              </w:rPr>
              <w:t>Раздел 8а): 1,2; 8б): 4,6.</w:t>
            </w:r>
          </w:p>
          <w:p w:rsidR="00494149" w:rsidRDefault="006E4496">
            <w:pPr>
              <w:pStyle w:val="af9"/>
              <w:ind w:left="4"/>
              <w:jc w:val="both"/>
              <w:rPr>
                <w:sz w:val="24"/>
                <w:szCs w:val="24"/>
              </w:rPr>
            </w:pPr>
            <w:r>
              <w:rPr>
                <w:sz w:val="24"/>
                <w:szCs w:val="24"/>
              </w:rPr>
              <w:t>Раздел 9: 1,2,3,4,5,6.</w:t>
            </w:r>
          </w:p>
        </w:tc>
        <w:tc>
          <w:tcPr>
            <w:tcW w:w="2161" w:type="dxa"/>
          </w:tcPr>
          <w:p w:rsidR="00494149" w:rsidRDefault="006E4496">
            <w:pPr>
              <w:rPr>
                <w:sz w:val="24"/>
                <w:szCs w:val="24"/>
                <w:lang w:eastAsia="en-US"/>
              </w:rPr>
            </w:pPr>
            <w:r>
              <w:rPr>
                <w:sz w:val="24"/>
                <w:szCs w:val="24"/>
                <w:lang w:eastAsia="en-US"/>
              </w:rPr>
              <w:t>Дискуссия,</w:t>
            </w:r>
          </w:p>
          <w:p w:rsidR="00494149" w:rsidRDefault="006E4496">
            <w:pPr>
              <w:rPr>
                <w:sz w:val="24"/>
                <w:szCs w:val="24"/>
                <w:lang w:eastAsia="en-US"/>
              </w:rPr>
            </w:pPr>
            <w:r>
              <w:rPr>
                <w:sz w:val="24"/>
                <w:szCs w:val="24"/>
                <w:lang w:eastAsia="en-US"/>
              </w:rPr>
              <w:t>обсуждение результатов самостоятельной работы</w:t>
            </w:r>
          </w:p>
        </w:tc>
      </w:tr>
      <w:tr w:rsidR="00494149">
        <w:tc>
          <w:tcPr>
            <w:tcW w:w="2361" w:type="dxa"/>
            <w:shd w:val="clear" w:color="auto" w:fill="auto"/>
          </w:tcPr>
          <w:p w:rsidR="00494149" w:rsidRDefault="006E4496">
            <w:pPr>
              <w:tabs>
                <w:tab w:val="right" w:pos="851"/>
              </w:tabs>
              <w:rPr>
                <w:sz w:val="24"/>
                <w:szCs w:val="24"/>
              </w:rPr>
            </w:pPr>
            <w:r>
              <w:rPr>
                <w:sz w:val="24"/>
                <w:szCs w:val="24"/>
              </w:rPr>
              <w:t>Экономический анализ финансового посредничества в современных условиях</w:t>
            </w:r>
          </w:p>
        </w:tc>
        <w:tc>
          <w:tcPr>
            <w:tcW w:w="5673" w:type="dxa"/>
          </w:tcPr>
          <w:p w:rsidR="00494149" w:rsidRDefault="006E4496">
            <w:pPr>
              <w:pStyle w:val="af9"/>
              <w:numPr>
                <w:ilvl w:val="0"/>
                <w:numId w:val="13"/>
              </w:numPr>
              <w:tabs>
                <w:tab w:val="left" w:pos="192"/>
              </w:tabs>
              <w:ind w:left="0" w:firstLine="0"/>
              <w:rPr>
                <w:sz w:val="24"/>
                <w:szCs w:val="24"/>
                <w:lang w:eastAsia="en-US"/>
              </w:rPr>
            </w:pPr>
            <w:r>
              <w:rPr>
                <w:sz w:val="24"/>
                <w:szCs w:val="24"/>
                <w:lang w:eastAsia="en-US"/>
              </w:rPr>
              <w:t xml:space="preserve">Институциональная и функциональная структура финансовой экономики. </w:t>
            </w:r>
          </w:p>
          <w:p w:rsidR="00494149" w:rsidRDefault="006E4496">
            <w:pPr>
              <w:pStyle w:val="af9"/>
              <w:numPr>
                <w:ilvl w:val="0"/>
                <w:numId w:val="13"/>
              </w:numPr>
              <w:tabs>
                <w:tab w:val="left" w:pos="192"/>
              </w:tabs>
              <w:ind w:left="0" w:firstLine="0"/>
              <w:jc w:val="both"/>
              <w:rPr>
                <w:sz w:val="24"/>
                <w:szCs w:val="24"/>
                <w:lang w:eastAsia="en-US"/>
              </w:rPr>
            </w:pPr>
            <w:r>
              <w:rPr>
                <w:sz w:val="24"/>
                <w:szCs w:val="24"/>
                <w:lang w:eastAsia="en-US"/>
              </w:rPr>
              <w:t xml:space="preserve">Участие институтов финансового посредничества в трансформации сбережений в инвестиции и кредит. </w:t>
            </w:r>
          </w:p>
          <w:p w:rsidR="00494149" w:rsidRDefault="006E4496">
            <w:pPr>
              <w:pStyle w:val="af9"/>
              <w:numPr>
                <w:ilvl w:val="0"/>
                <w:numId w:val="13"/>
              </w:numPr>
              <w:tabs>
                <w:tab w:val="left" w:pos="192"/>
              </w:tabs>
              <w:ind w:left="0" w:firstLine="0"/>
              <w:jc w:val="both"/>
              <w:rPr>
                <w:sz w:val="24"/>
                <w:szCs w:val="24"/>
                <w:lang w:eastAsia="en-US"/>
              </w:rPr>
            </w:pPr>
            <w:r>
              <w:rPr>
                <w:sz w:val="24"/>
                <w:szCs w:val="24"/>
                <w:lang w:eastAsia="en-US"/>
              </w:rPr>
              <w:t>Роль институтов современной финансовой экономики в снижении рисков, связанных с проблемой асимметрии информации на финансовых рынках.</w:t>
            </w:r>
          </w:p>
          <w:p w:rsidR="00494149" w:rsidRDefault="006E4496">
            <w:pPr>
              <w:pStyle w:val="af9"/>
              <w:numPr>
                <w:ilvl w:val="0"/>
                <w:numId w:val="13"/>
              </w:numPr>
              <w:tabs>
                <w:tab w:val="left" w:pos="192"/>
              </w:tabs>
              <w:ind w:left="0" w:firstLine="0"/>
              <w:rPr>
                <w:sz w:val="24"/>
                <w:szCs w:val="24"/>
                <w:lang w:eastAsia="en-US"/>
              </w:rPr>
            </w:pPr>
            <w:r>
              <w:rPr>
                <w:sz w:val="24"/>
                <w:szCs w:val="24"/>
                <w:lang w:eastAsia="en-US"/>
              </w:rPr>
              <w:t xml:space="preserve">Вклад отдельных субъектов финансового сектора экономики в экономический рост национальной экономики. </w:t>
            </w:r>
          </w:p>
          <w:p w:rsidR="00494149" w:rsidRDefault="00494149">
            <w:pPr>
              <w:jc w:val="both"/>
              <w:rPr>
                <w:rFonts w:eastAsiaTheme="minorHAnsi"/>
                <w:sz w:val="24"/>
                <w:szCs w:val="24"/>
                <w:lang w:eastAsia="en-US"/>
              </w:rPr>
            </w:pPr>
          </w:p>
          <w:p w:rsidR="00494149" w:rsidRDefault="006E4496">
            <w:pPr>
              <w:pStyle w:val="af9"/>
              <w:ind w:left="4"/>
              <w:jc w:val="both"/>
              <w:rPr>
                <w:sz w:val="24"/>
                <w:szCs w:val="24"/>
              </w:rPr>
            </w:pPr>
            <w:r>
              <w:rPr>
                <w:sz w:val="24"/>
                <w:szCs w:val="24"/>
              </w:rPr>
              <w:t>Раздел 8а): 1,2,3; 8б): 4.</w:t>
            </w:r>
          </w:p>
          <w:p w:rsidR="00494149" w:rsidRDefault="006E4496">
            <w:pPr>
              <w:jc w:val="both"/>
              <w:rPr>
                <w:bCs/>
                <w:sz w:val="24"/>
                <w:szCs w:val="24"/>
              </w:rPr>
            </w:pPr>
            <w:r>
              <w:rPr>
                <w:sz w:val="24"/>
                <w:szCs w:val="24"/>
              </w:rPr>
              <w:t>Раздел 9: 1,2,3,4,5,6,7</w:t>
            </w:r>
          </w:p>
        </w:tc>
        <w:tc>
          <w:tcPr>
            <w:tcW w:w="2161" w:type="dxa"/>
          </w:tcPr>
          <w:p w:rsidR="00494149" w:rsidRDefault="006E4496">
            <w:pPr>
              <w:rPr>
                <w:sz w:val="24"/>
                <w:szCs w:val="24"/>
                <w:lang w:eastAsia="en-US"/>
              </w:rPr>
            </w:pPr>
            <w:r>
              <w:rPr>
                <w:sz w:val="24"/>
                <w:szCs w:val="24"/>
                <w:lang w:eastAsia="en-US"/>
              </w:rPr>
              <w:t>Дискуссия,</w:t>
            </w:r>
          </w:p>
          <w:p w:rsidR="00494149" w:rsidRDefault="006E4496">
            <w:pPr>
              <w:rPr>
                <w:sz w:val="24"/>
                <w:szCs w:val="24"/>
                <w:lang w:eastAsia="en-US"/>
              </w:rPr>
            </w:pPr>
            <w:r>
              <w:rPr>
                <w:sz w:val="24"/>
                <w:szCs w:val="24"/>
                <w:lang w:eastAsia="en-US"/>
              </w:rPr>
              <w:t>обсуждение результатов самостоятельной работы,</w:t>
            </w:r>
          </w:p>
          <w:p w:rsidR="00494149" w:rsidRDefault="006E4496">
            <w:pPr>
              <w:jc w:val="both"/>
              <w:rPr>
                <w:sz w:val="24"/>
                <w:szCs w:val="24"/>
                <w:highlight w:val="yellow"/>
              </w:rPr>
            </w:pPr>
            <w:r>
              <w:rPr>
                <w:sz w:val="24"/>
                <w:szCs w:val="24"/>
                <w:lang w:eastAsia="en-US"/>
              </w:rPr>
              <w:t>решение расчетных задач</w:t>
            </w:r>
          </w:p>
        </w:tc>
      </w:tr>
      <w:tr w:rsidR="00494149">
        <w:tc>
          <w:tcPr>
            <w:tcW w:w="2361" w:type="dxa"/>
            <w:shd w:val="clear" w:color="auto" w:fill="auto"/>
          </w:tcPr>
          <w:p w:rsidR="00494149" w:rsidRDefault="006E4496">
            <w:pPr>
              <w:tabs>
                <w:tab w:val="right" w:pos="851"/>
              </w:tabs>
              <w:rPr>
                <w:sz w:val="24"/>
                <w:szCs w:val="24"/>
              </w:rPr>
            </w:pPr>
            <w:r>
              <w:rPr>
                <w:sz w:val="24"/>
                <w:szCs w:val="24"/>
              </w:rPr>
              <w:t>Сферы традиционных финансов (</w:t>
            </w:r>
            <w:r>
              <w:rPr>
                <w:sz w:val="24"/>
                <w:szCs w:val="24"/>
                <w:lang w:val="en-US"/>
              </w:rPr>
              <w:t>TradFi</w:t>
            </w:r>
            <w:r>
              <w:rPr>
                <w:sz w:val="24"/>
                <w:szCs w:val="24"/>
              </w:rPr>
              <w:t>) и децентрализованных финансов (</w:t>
            </w:r>
            <w:r>
              <w:rPr>
                <w:sz w:val="24"/>
                <w:szCs w:val="24"/>
                <w:lang w:val="en-US"/>
              </w:rPr>
              <w:t>DeFi</w:t>
            </w:r>
            <w:r>
              <w:rPr>
                <w:sz w:val="24"/>
                <w:szCs w:val="24"/>
              </w:rPr>
              <w:t xml:space="preserve">) в современной финансовой </w:t>
            </w:r>
            <w:r>
              <w:rPr>
                <w:sz w:val="24"/>
                <w:szCs w:val="24"/>
              </w:rPr>
              <w:lastRenderedPageBreak/>
              <w:t>экономике</w:t>
            </w:r>
          </w:p>
        </w:tc>
        <w:tc>
          <w:tcPr>
            <w:tcW w:w="5673" w:type="dxa"/>
          </w:tcPr>
          <w:p w:rsidR="00494149" w:rsidRDefault="006E4496">
            <w:pPr>
              <w:pStyle w:val="af9"/>
              <w:numPr>
                <w:ilvl w:val="0"/>
                <w:numId w:val="5"/>
              </w:numPr>
              <w:tabs>
                <w:tab w:val="left" w:pos="192"/>
              </w:tabs>
              <w:ind w:left="-9" w:firstLine="9"/>
              <w:jc w:val="both"/>
              <w:rPr>
                <w:sz w:val="24"/>
                <w:szCs w:val="24"/>
                <w:lang w:eastAsia="en-US"/>
              </w:rPr>
            </w:pPr>
            <w:r>
              <w:rPr>
                <w:sz w:val="24"/>
                <w:szCs w:val="24"/>
                <w:lang w:eastAsia="en-US"/>
              </w:rPr>
              <w:lastRenderedPageBreak/>
              <w:t>Понятия традиционных финансов (</w:t>
            </w:r>
            <w:r>
              <w:rPr>
                <w:sz w:val="24"/>
                <w:szCs w:val="24"/>
                <w:lang w:val="en-US" w:eastAsia="en-US"/>
              </w:rPr>
              <w:t>TradFi</w:t>
            </w:r>
            <w:r>
              <w:rPr>
                <w:sz w:val="24"/>
                <w:szCs w:val="24"/>
                <w:lang w:eastAsia="en-US"/>
              </w:rPr>
              <w:t>) и децентрализованных финансов (</w:t>
            </w:r>
            <w:r>
              <w:rPr>
                <w:sz w:val="24"/>
                <w:szCs w:val="24"/>
                <w:lang w:val="en-US" w:eastAsia="en-US"/>
              </w:rPr>
              <w:t>DeFi</w:t>
            </w:r>
            <w:r>
              <w:rPr>
                <w:sz w:val="24"/>
                <w:szCs w:val="24"/>
                <w:lang w:eastAsia="en-US"/>
              </w:rPr>
              <w:t>).</w:t>
            </w:r>
          </w:p>
          <w:p w:rsidR="00494149" w:rsidRDefault="006E4496">
            <w:pPr>
              <w:pStyle w:val="af9"/>
              <w:numPr>
                <w:ilvl w:val="0"/>
                <w:numId w:val="5"/>
              </w:numPr>
              <w:tabs>
                <w:tab w:val="left" w:pos="192"/>
              </w:tabs>
              <w:ind w:left="-9" w:firstLine="9"/>
              <w:jc w:val="both"/>
              <w:rPr>
                <w:sz w:val="24"/>
                <w:szCs w:val="24"/>
                <w:lang w:eastAsia="en-US"/>
              </w:rPr>
            </w:pPr>
            <w:r>
              <w:rPr>
                <w:sz w:val="24"/>
                <w:szCs w:val="24"/>
                <w:lang w:eastAsia="en-US"/>
              </w:rPr>
              <w:t xml:space="preserve">Характеристика продуктовых сегментов </w:t>
            </w:r>
            <w:r>
              <w:rPr>
                <w:sz w:val="24"/>
                <w:szCs w:val="24"/>
                <w:lang w:val="en-US" w:eastAsia="en-US"/>
              </w:rPr>
              <w:t>DeFi</w:t>
            </w:r>
            <w:r>
              <w:rPr>
                <w:sz w:val="24"/>
                <w:szCs w:val="24"/>
                <w:lang w:eastAsia="en-US"/>
              </w:rPr>
              <w:t xml:space="preserve">.  </w:t>
            </w:r>
          </w:p>
          <w:p w:rsidR="00494149" w:rsidRDefault="006E4496">
            <w:pPr>
              <w:pStyle w:val="af9"/>
              <w:numPr>
                <w:ilvl w:val="0"/>
                <w:numId w:val="5"/>
              </w:numPr>
              <w:tabs>
                <w:tab w:val="left" w:pos="192"/>
              </w:tabs>
              <w:ind w:left="-9" w:firstLine="9"/>
              <w:jc w:val="both"/>
              <w:rPr>
                <w:sz w:val="24"/>
                <w:szCs w:val="24"/>
                <w:lang w:eastAsia="en-US"/>
              </w:rPr>
            </w:pPr>
            <w:r>
              <w:rPr>
                <w:sz w:val="24"/>
                <w:szCs w:val="24"/>
                <w:lang w:eastAsia="en-US"/>
              </w:rPr>
              <w:t xml:space="preserve">Направления интеграции </w:t>
            </w:r>
            <w:r>
              <w:rPr>
                <w:sz w:val="24"/>
                <w:szCs w:val="24"/>
                <w:lang w:val="en-US" w:eastAsia="en-US"/>
              </w:rPr>
              <w:t>TradFi</w:t>
            </w:r>
            <w:r>
              <w:rPr>
                <w:sz w:val="24"/>
                <w:szCs w:val="24"/>
                <w:lang w:eastAsia="en-US"/>
              </w:rPr>
              <w:t xml:space="preserve"> и </w:t>
            </w:r>
            <w:r>
              <w:rPr>
                <w:sz w:val="24"/>
                <w:szCs w:val="24"/>
                <w:lang w:val="en-US" w:eastAsia="en-US"/>
              </w:rPr>
              <w:t>DeFi</w:t>
            </w:r>
            <w:r>
              <w:rPr>
                <w:sz w:val="24"/>
                <w:szCs w:val="24"/>
                <w:lang w:eastAsia="en-US"/>
              </w:rPr>
              <w:t>.</w:t>
            </w:r>
          </w:p>
          <w:p w:rsidR="00494149" w:rsidRDefault="006E4496">
            <w:pPr>
              <w:pStyle w:val="af9"/>
              <w:numPr>
                <w:ilvl w:val="0"/>
                <w:numId w:val="5"/>
              </w:numPr>
              <w:tabs>
                <w:tab w:val="left" w:pos="192"/>
              </w:tabs>
              <w:ind w:left="-9" w:firstLine="9"/>
              <w:jc w:val="both"/>
              <w:rPr>
                <w:sz w:val="24"/>
                <w:szCs w:val="24"/>
                <w:lang w:eastAsia="en-US"/>
              </w:rPr>
            </w:pPr>
            <w:r>
              <w:rPr>
                <w:sz w:val="24"/>
                <w:szCs w:val="24"/>
                <w:lang w:eastAsia="en-US"/>
              </w:rPr>
              <w:t xml:space="preserve">Риски </w:t>
            </w:r>
            <w:r>
              <w:rPr>
                <w:sz w:val="24"/>
                <w:szCs w:val="24"/>
                <w:lang w:val="en-US" w:eastAsia="en-US"/>
              </w:rPr>
              <w:t>DeFi</w:t>
            </w:r>
            <w:r>
              <w:rPr>
                <w:sz w:val="24"/>
                <w:szCs w:val="24"/>
                <w:lang w:eastAsia="en-US"/>
              </w:rPr>
              <w:t xml:space="preserve">.   </w:t>
            </w:r>
          </w:p>
          <w:p w:rsidR="00494149" w:rsidRDefault="00494149">
            <w:pPr>
              <w:pStyle w:val="af9"/>
              <w:tabs>
                <w:tab w:val="right" w:pos="851"/>
              </w:tabs>
              <w:ind w:left="0"/>
              <w:jc w:val="both"/>
              <w:rPr>
                <w:sz w:val="24"/>
                <w:szCs w:val="24"/>
              </w:rPr>
            </w:pPr>
          </w:p>
          <w:p w:rsidR="00494149" w:rsidRDefault="006E4496">
            <w:pPr>
              <w:pStyle w:val="af9"/>
              <w:ind w:left="4"/>
              <w:jc w:val="both"/>
              <w:rPr>
                <w:sz w:val="24"/>
                <w:szCs w:val="24"/>
              </w:rPr>
            </w:pPr>
            <w:r>
              <w:rPr>
                <w:sz w:val="24"/>
                <w:szCs w:val="24"/>
              </w:rPr>
              <w:t>Раздел 8а): 3; 8б): 5.</w:t>
            </w:r>
          </w:p>
          <w:p w:rsidR="00494149" w:rsidRDefault="006E4496">
            <w:pPr>
              <w:pStyle w:val="af9"/>
              <w:ind w:left="4"/>
              <w:jc w:val="both"/>
              <w:rPr>
                <w:sz w:val="24"/>
                <w:szCs w:val="24"/>
              </w:rPr>
            </w:pPr>
            <w:r>
              <w:rPr>
                <w:sz w:val="24"/>
                <w:szCs w:val="24"/>
              </w:rPr>
              <w:lastRenderedPageBreak/>
              <w:t>Раздел 9: 1,2,3,4,5,6,7</w:t>
            </w:r>
          </w:p>
        </w:tc>
        <w:tc>
          <w:tcPr>
            <w:tcW w:w="2161" w:type="dxa"/>
          </w:tcPr>
          <w:p w:rsidR="00494149" w:rsidRDefault="006E4496">
            <w:pPr>
              <w:rPr>
                <w:sz w:val="24"/>
                <w:szCs w:val="24"/>
                <w:lang w:eastAsia="en-US"/>
              </w:rPr>
            </w:pPr>
            <w:r>
              <w:rPr>
                <w:sz w:val="24"/>
                <w:szCs w:val="24"/>
                <w:lang w:eastAsia="en-US"/>
              </w:rPr>
              <w:lastRenderedPageBreak/>
              <w:t>Дискуссия,</w:t>
            </w:r>
          </w:p>
          <w:p w:rsidR="00494149" w:rsidRDefault="006E4496">
            <w:pPr>
              <w:rPr>
                <w:sz w:val="24"/>
                <w:szCs w:val="24"/>
                <w:lang w:eastAsia="en-US"/>
              </w:rPr>
            </w:pPr>
            <w:r>
              <w:rPr>
                <w:sz w:val="24"/>
                <w:szCs w:val="24"/>
                <w:lang w:eastAsia="en-US"/>
              </w:rPr>
              <w:t>обсуждение результатов самостоятельной работы,</w:t>
            </w:r>
          </w:p>
          <w:p w:rsidR="00494149" w:rsidRDefault="006E4496">
            <w:pPr>
              <w:rPr>
                <w:sz w:val="24"/>
                <w:szCs w:val="24"/>
              </w:rPr>
            </w:pPr>
            <w:r>
              <w:rPr>
                <w:sz w:val="24"/>
                <w:szCs w:val="24"/>
                <w:lang w:eastAsia="en-US"/>
              </w:rPr>
              <w:t>решение расчетных задач</w:t>
            </w:r>
          </w:p>
        </w:tc>
      </w:tr>
      <w:tr w:rsidR="00494149">
        <w:tc>
          <w:tcPr>
            <w:tcW w:w="2361" w:type="dxa"/>
            <w:shd w:val="clear" w:color="auto" w:fill="auto"/>
          </w:tcPr>
          <w:p w:rsidR="00494149" w:rsidRDefault="006E4496">
            <w:pPr>
              <w:tabs>
                <w:tab w:val="right" w:pos="851"/>
              </w:tabs>
              <w:rPr>
                <w:sz w:val="24"/>
                <w:szCs w:val="24"/>
              </w:rPr>
            </w:pPr>
            <w:r>
              <w:rPr>
                <w:sz w:val="24"/>
                <w:szCs w:val="24"/>
              </w:rPr>
              <w:lastRenderedPageBreak/>
              <w:t>Государственное регулирование в современной финансовой экономик</w:t>
            </w:r>
          </w:p>
        </w:tc>
        <w:tc>
          <w:tcPr>
            <w:tcW w:w="5673" w:type="dxa"/>
            <w:vAlign w:val="center"/>
          </w:tcPr>
          <w:p w:rsidR="00494149" w:rsidRDefault="006E4496">
            <w:pPr>
              <w:pStyle w:val="af9"/>
              <w:numPr>
                <w:ilvl w:val="0"/>
                <w:numId w:val="6"/>
              </w:numPr>
              <w:tabs>
                <w:tab w:val="left" w:pos="192"/>
              </w:tabs>
              <w:ind w:left="0" w:firstLine="0"/>
              <w:jc w:val="both"/>
              <w:rPr>
                <w:sz w:val="24"/>
                <w:szCs w:val="24"/>
                <w:lang w:eastAsia="en-US"/>
              </w:rPr>
            </w:pPr>
            <w:r>
              <w:rPr>
                <w:sz w:val="24"/>
                <w:szCs w:val="24"/>
                <w:lang w:eastAsia="en-US"/>
              </w:rPr>
              <w:t>Система государственного регулирования и надзора в финансовой экономике.</w:t>
            </w:r>
          </w:p>
          <w:p w:rsidR="00494149" w:rsidRDefault="006E4496">
            <w:pPr>
              <w:pStyle w:val="af9"/>
              <w:numPr>
                <w:ilvl w:val="0"/>
                <w:numId w:val="6"/>
              </w:numPr>
              <w:tabs>
                <w:tab w:val="left" w:pos="192"/>
              </w:tabs>
              <w:ind w:left="0" w:firstLine="0"/>
              <w:jc w:val="both"/>
              <w:rPr>
                <w:sz w:val="24"/>
                <w:szCs w:val="24"/>
                <w:lang w:eastAsia="en-US"/>
              </w:rPr>
            </w:pPr>
            <w:r>
              <w:rPr>
                <w:sz w:val="24"/>
                <w:szCs w:val="24"/>
                <w:lang w:eastAsia="en-US"/>
              </w:rPr>
              <w:t>Роль центральных банков в современной финансовой экономике.</w:t>
            </w:r>
          </w:p>
          <w:p w:rsidR="00494149" w:rsidRDefault="006E4496">
            <w:pPr>
              <w:pStyle w:val="af9"/>
              <w:numPr>
                <w:ilvl w:val="0"/>
                <w:numId w:val="6"/>
              </w:numPr>
              <w:tabs>
                <w:tab w:val="left" w:pos="192"/>
              </w:tabs>
              <w:ind w:left="0" w:firstLine="0"/>
              <w:jc w:val="both"/>
              <w:rPr>
                <w:sz w:val="24"/>
                <w:szCs w:val="24"/>
                <w:lang w:eastAsia="en-US"/>
              </w:rPr>
            </w:pPr>
            <w:r>
              <w:rPr>
                <w:sz w:val="24"/>
                <w:szCs w:val="24"/>
                <w:lang w:eastAsia="en-US"/>
              </w:rPr>
              <w:t xml:space="preserve">Цели и задачи саморегулирующихся организаций в современной финансовой экономике. </w:t>
            </w:r>
          </w:p>
          <w:p w:rsidR="00494149" w:rsidRDefault="006E4496">
            <w:pPr>
              <w:pStyle w:val="af9"/>
              <w:numPr>
                <w:ilvl w:val="0"/>
                <w:numId w:val="6"/>
              </w:numPr>
              <w:tabs>
                <w:tab w:val="left" w:pos="192"/>
              </w:tabs>
              <w:ind w:left="0" w:firstLine="0"/>
              <w:jc w:val="both"/>
              <w:rPr>
                <w:sz w:val="24"/>
                <w:szCs w:val="24"/>
                <w:lang w:eastAsia="en-US"/>
              </w:rPr>
            </w:pPr>
            <w:r>
              <w:rPr>
                <w:sz w:val="24"/>
                <w:szCs w:val="24"/>
                <w:lang w:eastAsia="en-US"/>
              </w:rPr>
              <w:t>Государственные программы и методы стимулирования формирования долгосрочных ресурсов для экономики.</w:t>
            </w:r>
          </w:p>
          <w:p w:rsidR="00494149" w:rsidRDefault="00494149">
            <w:pPr>
              <w:tabs>
                <w:tab w:val="right" w:pos="851"/>
              </w:tabs>
              <w:ind w:left="4"/>
              <w:rPr>
                <w:sz w:val="24"/>
                <w:szCs w:val="24"/>
              </w:rPr>
            </w:pPr>
          </w:p>
          <w:p w:rsidR="00494149" w:rsidRDefault="006E4496">
            <w:pPr>
              <w:pStyle w:val="af9"/>
              <w:ind w:left="4"/>
              <w:jc w:val="both"/>
              <w:rPr>
                <w:sz w:val="24"/>
                <w:szCs w:val="24"/>
              </w:rPr>
            </w:pPr>
            <w:r>
              <w:rPr>
                <w:sz w:val="24"/>
                <w:szCs w:val="24"/>
              </w:rPr>
              <w:t>Раздел 8а): 1,2; 8б): 4,6.</w:t>
            </w:r>
          </w:p>
          <w:p w:rsidR="00494149" w:rsidRDefault="006E4496">
            <w:pPr>
              <w:tabs>
                <w:tab w:val="right" w:pos="851"/>
              </w:tabs>
              <w:ind w:left="4"/>
              <w:rPr>
                <w:bCs/>
                <w:sz w:val="24"/>
                <w:szCs w:val="24"/>
              </w:rPr>
            </w:pPr>
            <w:r>
              <w:rPr>
                <w:sz w:val="24"/>
                <w:szCs w:val="24"/>
              </w:rPr>
              <w:t>Раздел 9: 1,2,3,4,5,6,7</w:t>
            </w:r>
          </w:p>
        </w:tc>
        <w:tc>
          <w:tcPr>
            <w:tcW w:w="2161" w:type="dxa"/>
          </w:tcPr>
          <w:p w:rsidR="00494149" w:rsidRDefault="006E4496">
            <w:pPr>
              <w:rPr>
                <w:sz w:val="24"/>
                <w:szCs w:val="24"/>
                <w:lang w:eastAsia="en-US"/>
              </w:rPr>
            </w:pPr>
            <w:r>
              <w:rPr>
                <w:sz w:val="24"/>
                <w:szCs w:val="24"/>
                <w:lang w:eastAsia="en-US"/>
              </w:rPr>
              <w:t>Дискуссия,</w:t>
            </w:r>
          </w:p>
          <w:p w:rsidR="00494149" w:rsidRDefault="006E4496">
            <w:pPr>
              <w:rPr>
                <w:sz w:val="24"/>
                <w:szCs w:val="24"/>
                <w:lang w:eastAsia="en-US"/>
              </w:rPr>
            </w:pPr>
            <w:r>
              <w:rPr>
                <w:sz w:val="24"/>
                <w:szCs w:val="24"/>
                <w:lang w:eastAsia="en-US"/>
              </w:rPr>
              <w:t>обсуждение результатов самостоятельной работы,</w:t>
            </w:r>
          </w:p>
          <w:p w:rsidR="00494149" w:rsidRDefault="006E4496">
            <w:pPr>
              <w:rPr>
                <w:sz w:val="24"/>
                <w:szCs w:val="24"/>
              </w:rPr>
            </w:pPr>
            <w:r>
              <w:rPr>
                <w:sz w:val="24"/>
                <w:szCs w:val="24"/>
                <w:lang w:eastAsia="en-US"/>
              </w:rPr>
              <w:t>решение расчетных задач</w:t>
            </w:r>
          </w:p>
        </w:tc>
      </w:tr>
    </w:tbl>
    <w:p w:rsidR="00494149" w:rsidRDefault="006E4496">
      <w:pPr>
        <w:pStyle w:val="1"/>
        <w:spacing w:beforeAutospacing="1" w:afterAutospacing="1"/>
        <w:jc w:val="both"/>
        <w:rPr>
          <w:rFonts w:ascii="Times New Roman" w:hAnsi="Times New Roman" w:cs="Times New Roman"/>
          <w:b/>
          <w:color w:val="auto"/>
          <w:sz w:val="28"/>
          <w:szCs w:val="28"/>
        </w:rPr>
      </w:pPr>
      <w:bookmarkStart w:id="22" w:name="_Toc154661307"/>
      <w:bookmarkStart w:id="23" w:name="_Toc137763922"/>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22"/>
      <w:bookmarkEnd w:id="23"/>
    </w:p>
    <w:p w:rsidR="00494149" w:rsidRDefault="006E4496">
      <w:pPr>
        <w:pStyle w:val="1"/>
        <w:spacing w:before="0"/>
        <w:jc w:val="both"/>
        <w:rPr>
          <w:rFonts w:ascii="Times New Roman" w:hAnsi="Times New Roman" w:cs="Times New Roman"/>
          <w:b/>
          <w:color w:val="auto"/>
          <w:sz w:val="28"/>
          <w:szCs w:val="28"/>
          <w:highlight w:val="yellow"/>
        </w:rPr>
      </w:pPr>
      <w:bookmarkStart w:id="24" w:name="_Toc154661308"/>
      <w:bookmarkStart w:id="25" w:name="_Toc137763923"/>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4"/>
      <w:bookmarkEnd w:id="25"/>
    </w:p>
    <w:p w:rsidR="00494149" w:rsidRDefault="006E4496">
      <w:pPr>
        <w:ind w:firstLine="709"/>
        <w:jc w:val="right"/>
        <w:rPr>
          <w:sz w:val="28"/>
          <w:szCs w:val="28"/>
        </w:rPr>
      </w:pPr>
      <w:r>
        <w:rPr>
          <w:sz w:val="28"/>
          <w:szCs w:val="28"/>
        </w:rPr>
        <w:t>Таблица 5</w:t>
      </w:r>
    </w:p>
    <w:tbl>
      <w:tblPr>
        <w:tblW w:w="5000" w:type="pct"/>
        <w:tblLayout w:type="fixed"/>
        <w:tblLook w:val="04A0" w:firstRow="1" w:lastRow="0" w:firstColumn="1" w:lastColumn="0" w:noHBand="0" w:noVBand="1"/>
      </w:tblPr>
      <w:tblGrid>
        <w:gridCol w:w="2617"/>
        <w:gridCol w:w="4059"/>
        <w:gridCol w:w="3519"/>
      </w:tblGrid>
      <w:tr w:rsidR="00494149">
        <w:tc>
          <w:tcPr>
            <w:tcW w:w="2620"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b/>
                <w:sz w:val="24"/>
                <w:szCs w:val="24"/>
              </w:rPr>
            </w:pPr>
            <w:r>
              <w:rPr>
                <w:b/>
                <w:sz w:val="24"/>
                <w:szCs w:val="24"/>
              </w:rPr>
              <w:t>Наименование тем (разделов) дисциплины</w:t>
            </w:r>
          </w:p>
        </w:tc>
        <w:tc>
          <w:tcPr>
            <w:tcW w:w="4063"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b/>
                <w:sz w:val="24"/>
                <w:szCs w:val="24"/>
              </w:rPr>
            </w:pPr>
            <w:r>
              <w:rPr>
                <w:b/>
                <w:sz w:val="24"/>
                <w:szCs w:val="24"/>
              </w:rPr>
              <w:t xml:space="preserve">Перечень вопросов, отводимых на самостоятельное освоение </w:t>
            </w:r>
          </w:p>
        </w:tc>
        <w:tc>
          <w:tcPr>
            <w:tcW w:w="3522" w:type="dxa"/>
            <w:tcBorders>
              <w:top w:val="single" w:sz="4" w:space="0" w:color="000000"/>
              <w:left w:val="single" w:sz="4" w:space="0" w:color="000000"/>
              <w:bottom w:val="single" w:sz="4" w:space="0" w:color="000000"/>
              <w:right w:val="single" w:sz="4" w:space="0" w:color="000000"/>
            </w:tcBorders>
          </w:tcPr>
          <w:p w:rsidR="00494149" w:rsidRDefault="006E4496">
            <w:pPr>
              <w:jc w:val="center"/>
              <w:rPr>
                <w:b/>
                <w:sz w:val="24"/>
                <w:szCs w:val="24"/>
              </w:rPr>
            </w:pPr>
            <w:r>
              <w:rPr>
                <w:b/>
                <w:sz w:val="24"/>
                <w:szCs w:val="24"/>
              </w:rPr>
              <w:t>Формы внеаудиторной самостоятельной работы</w:t>
            </w:r>
          </w:p>
        </w:tc>
      </w:tr>
      <w:tr w:rsidR="00494149">
        <w:tc>
          <w:tcPr>
            <w:tcW w:w="2620"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rPr>
                <w:sz w:val="24"/>
                <w:szCs w:val="24"/>
                <w:lang w:eastAsia="en-US"/>
              </w:rPr>
            </w:pPr>
            <w:r>
              <w:rPr>
                <w:sz w:val="24"/>
                <w:szCs w:val="24"/>
              </w:rPr>
              <w:t>Введение в финансовую экономику</w:t>
            </w:r>
          </w:p>
        </w:tc>
        <w:tc>
          <w:tcPr>
            <w:tcW w:w="4063" w:type="dxa"/>
            <w:tcBorders>
              <w:top w:val="single" w:sz="4" w:space="0" w:color="000000"/>
              <w:left w:val="single" w:sz="4" w:space="0" w:color="000000"/>
              <w:bottom w:val="single" w:sz="4" w:space="0" w:color="000000"/>
              <w:right w:val="single" w:sz="4" w:space="0" w:color="000000"/>
            </w:tcBorders>
          </w:tcPr>
          <w:p w:rsidR="00494149" w:rsidRDefault="006E4496">
            <w:pPr>
              <w:pStyle w:val="af9"/>
              <w:numPr>
                <w:ilvl w:val="0"/>
                <w:numId w:val="7"/>
              </w:numPr>
              <w:tabs>
                <w:tab w:val="left" w:pos="266"/>
              </w:tabs>
              <w:ind w:left="0" w:firstLine="4"/>
              <w:jc w:val="both"/>
              <w:rPr>
                <w:sz w:val="24"/>
                <w:szCs w:val="24"/>
              </w:rPr>
            </w:pPr>
            <w:r>
              <w:rPr>
                <w:sz w:val="24"/>
                <w:szCs w:val="24"/>
              </w:rPr>
              <w:t>Развитие финансовых институтов по субъектам финансового сектора экономики.</w:t>
            </w:r>
          </w:p>
          <w:p w:rsidR="00494149" w:rsidRDefault="006E4496">
            <w:pPr>
              <w:pStyle w:val="af9"/>
              <w:numPr>
                <w:ilvl w:val="0"/>
                <w:numId w:val="7"/>
              </w:numPr>
              <w:tabs>
                <w:tab w:val="left" w:pos="266"/>
              </w:tabs>
              <w:ind w:left="0" w:firstLine="4"/>
              <w:jc w:val="both"/>
              <w:rPr>
                <w:sz w:val="24"/>
                <w:szCs w:val="24"/>
              </w:rPr>
            </w:pPr>
            <w:r>
              <w:rPr>
                <w:sz w:val="24"/>
                <w:szCs w:val="24"/>
              </w:rPr>
              <w:t>Финансовая конвергенция и финансовая интеграция.</w:t>
            </w:r>
          </w:p>
          <w:p w:rsidR="00494149" w:rsidRDefault="006E4496">
            <w:pPr>
              <w:pStyle w:val="af9"/>
              <w:numPr>
                <w:ilvl w:val="0"/>
                <w:numId w:val="7"/>
              </w:numPr>
              <w:tabs>
                <w:tab w:val="left" w:pos="266"/>
              </w:tabs>
              <w:ind w:left="0" w:firstLine="4"/>
              <w:jc w:val="both"/>
              <w:rPr>
                <w:b/>
                <w:sz w:val="24"/>
                <w:szCs w:val="24"/>
                <w:lang w:eastAsia="en-US"/>
              </w:rPr>
            </w:pPr>
            <w:r>
              <w:rPr>
                <w:sz w:val="24"/>
                <w:szCs w:val="24"/>
              </w:rPr>
              <w:t>Риски региональной фрагментированности современных экономик.</w:t>
            </w:r>
          </w:p>
          <w:p w:rsidR="00494149" w:rsidRDefault="00494149">
            <w:pPr>
              <w:pStyle w:val="af9"/>
              <w:tabs>
                <w:tab w:val="left" w:pos="266"/>
              </w:tabs>
              <w:ind w:left="0" w:firstLine="4"/>
              <w:jc w:val="both"/>
              <w:rPr>
                <w:b/>
                <w:sz w:val="24"/>
                <w:szCs w:val="24"/>
                <w:lang w:eastAsia="en-US"/>
              </w:rPr>
            </w:pPr>
          </w:p>
        </w:tc>
        <w:tc>
          <w:tcPr>
            <w:tcW w:w="3522"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tabs>
                <w:tab w:val="left" w:pos="315"/>
              </w:tabs>
              <w:ind w:left="33"/>
              <w:jc w:val="both"/>
              <w:rPr>
                <w:sz w:val="24"/>
                <w:szCs w:val="24"/>
              </w:rPr>
            </w:pPr>
            <w:r>
              <w:rPr>
                <w:sz w:val="24"/>
                <w:szCs w:val="24"/>
              </w:rPr>
              <w:t>Самостоятельная работа студента с конспектами лекций, списком основной и дополнительной литературы, а также информацией в Интернете по заданной теме; подготовка научных обзоров.</w:t>
            </w:r>
          </w:p>
        </w:tc>
      </w:tr>
      <w:tr w:rsidR="00494149">
        <w:tc>
          <w:tcPr>
            <w:tcW w:w="2620"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rPr>
                <w:sz w:val="24"/>
                <w:szCs w:val="24"/>
                <w:lang w:eastAsia="en-US"/>
              </w:rPr>
            </w:pPr>
            <w:r>
              <w:rPr>
                <w:sz w:val="24"/>
                <w:szCs w:val="24"/>
              </w:rPr>
              <w:t>Экономический анализ финансового посредничества</w:t>
            </w:r>
          </w:p>
        </w:tc>
        <w:tc>
          <w:tcPr>
            <w:tcW w:w="4063" w:type="dxa"/>
            <w:tcBorders>
              <w:top w:val="single" w:sz="4" w:space="0" w:color="000000"/>
              <w:left w:val="single" w:sz="4" w:space="0" w:color="000000"/>
              <w:bottom w:val="single" w:sz="4" w:space="0" w:color="000000"/>
              <w:right w:val="single" w:sz="4" w:space="0" w:color="000000"/>
            </w:tcBorders>
          </w:tcPr>
          <w:p w:rsidR="00494149" w:rsidRDefault="006E4496">
            <w:pPr>
              <w:pStyle w:val="af9"/>
              <w:numPr>
                <w:ilvl w:val="0"/>
                <w:numId w:val="8"/>
              </w:numPr>
              <w:tabs>
                <w:tab w:val="left" w:pos="266"/>
              </w:tabs>
              <w:ind w:left="0" w:firstLine="4"/>
              <w:jc w:val="both"/>
              <w:rPr>
                <w:sz w:val="24"/>
                <w:szCs w:val="24"/>
              </w:rPr>
            </w:pPr>
            <w:r>
              <w:rPr>
                <w:sz w:val="24"/>
                <w:szCs w:val="24"/>
              </w:rPr>
              <w:t xml:space="preserve">Проблема асимметрии информации: риски неблагоприятного отбора и риски недобросовестного поведения. </w:t>
            </w:r>
          </w:p>
          <w:p w:rsidR="00494149" w:rsidRDefault="006E4496">
            <w:pPr>
              <w:pStyle w:val="af9"/>
              <w:numPr>
                <w:ilvl w:val="0"/>
                <w:numId w:val="8"/>
              </w:numPr>
              <w:tabs>
                <w:tab w:val="left" w:pos="266"/>
              </w:tabs>
              <w:ind w:left="0" w:firstLine="4"/>
              <w:jc w:val="both"/>
              <w:rPr>
                <w:sz w:val="24"/>
                <w:szCs w:val="24"/>
              </w:rPr>
            </w:pPr>
            <w:r>
              <w:rPr>
                <w:rFonts w:cs="Calibri"/>
                <w:sz w:val="24"/>
                <w:szCs w:val="24"/>
              </w:rPr>
              <w:t>Количественные и качественные показатели деятельности небанковских финансовых организаций в разрезе субъектов финансового сектора экономики</w:t>
            </w:r>
            <w:r>
              <w:rPr>
                <w:sz w:val="24"/>
                <w:szCs w:val="24"/>
              </w:rPr>
              <w:t>.</w:t>
            </w:r>
          </w:p>
          <w:p w:rsidR="00494149" w:rsidRDefault="006E4496">
            <w:pPr>
              <w:pStyle w:val="af9"/>
              <w:numPr>
                <w:ilvl w:val="0"/>
                <w:numId w:val="8"/>
              </w:numPr>
              <w:tabs>
                <w:tab w:val="left" w:pos="266"/>
              </w:tabs>
              <w:ind w:left="0" w:firstLine="4"/>
              <w:jc w:val="both"/>
              <w:rPr>
                <w:sz w:val="24"/>
                <w:szCs w:val="24"/>
              </w:rPr>
            </w:pPr>
            <w:r>
              <w:rPr>
                <w:rFonts w:cs="Calibri"/>
                <w:sz w:val="24"/>
                <w:szCs w:val="24"/>
              </w:rPr>
              <w:t>Примеры использования современных технологий в деятельности финансовых посредников (BigData, Machine Lerning).</w:t>
            </w:r>
          </w:p>
        </w:tc>
        <w:tc>
          <w:tcPr>
            <w:tcW w:w="3522" w:type="dxa"/>
            <w:tcBorders>
              <w:top w:val="single" w:sz="4" w:space="0" w:color="000000"/>
              <w:left w:val="single" w:sz="4" w:space="0" w:color="000000"/>
              <w:bottom w:val="single" w:sz="4" w:space="0" w:color="000000"/>
              <w:right w:val="single" w:sz="4" w:space="0" w:color="000000"/>
            </w:tcBorders>
          </w:tcPr>
          <w:p w:rsidR="00494149" w:rsidRDefault="006E4496">
            <w:pPr>
              <w:keepNext/>
              <w:tabs>
                <w:tab w:val="left" w:pos="315"/>
              </w:tabs>
              <w:ind w:left="33"/>
              <w:jc w:val="both"/>
              <w:rPr>
                <w:sz w:val="24"/>
                <w:szCs w:val="24"/>
              </w:rPr>
            </w:pPr>
            <w:r>
              <w:rPr>
                <w:sz w:val="24"/>
                <w:szCs w:val="24"/>
              </w:rPr>
              <w:t>Самостоятельная работа студента с конспектами лекций, списком основной и дополнительной литературы, а также информацией в Интернете по заданной теме; проверка и анализ полученной информации; подготовка сообщений по результатам обзора кейсов.</w:t>
            </w:r>
          </w:p>
        </w:tc>
      </w:tr>
      <w:tr w:rsidR="00494149">
        <w:tc>
          <w:tcPr>
            <w:tcW w:w="2620"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tabs>
                <w:tab w:val="right" w:pos="851"/>
              </w:tabs>
              <w:rPr>
                <w:sz w:val="24"/>
                <w:szCs w:val="24"/>
              </w:rPr>
            </w:pPr>
            <w:r>
              <w:rPr>
                <w:sz w:val="24"/>
                <w:szCs w:val="24"/>
              </w:rPr>
              <w:t>Сферы традиционных финансов (</w:t>
            </w:r>
            <w:r>
              <w:rPr>
                <w:sz w:val="24"/>
                <w:szCs w:val="24"/>
                <w:lang w:val="en-US"/>
              </w:rPr>
              <w:t>TradFi</w:t>
            </w:r>
            <w:r>
              <w:rPr>
                <w:sz w:val="24"/>
                <w:szCs w:val="24"/>
              </w:rPr>
              <w:t>) и децентрализованных финансов (</w:t>
            </w:r>
            <w:r>
              <w:rPr>
                <w:sz w:val="24"/>
                <w:szCs w:val="24"/>
                <w:lang w:val="en-US"/>
              </w:rPr>
              <w:t>DeFi</w:t>
            </w:r>
            <w:r>
              <w:rPr>
                <w:sz w:val="24"/>
                <w:szCs w:val="24"/>
              </w:rPr>
              <w:t xml:space="preserve">) в современной </w:t>
            </w:r>
            <w:r>
              <w:rPr>
                <w:sz w:val="24"/>
                <w:szCs w:val="24"/>
              </w:rPr>
              <w:lastRenderedPageBreak/>
              <w:t>финансовой экономике</w:t>
            </w:r>
          </w:p>
        </w:tc>
        <w:tc>
          <w:tcPr>
            <w:tcW w:w="4063" w:type="dxa"/>
            <w:tcBorders>
              <w:top w:val="single" w:sz="4" w:space="0" w:color="000000"/>
              <w:left w:val="single" w:sz="4" w:space="0" w:color="000000"/>
              <w:bottom w:val="single" w:sz="4" w:space="0" w:color="000000"/>
              <w:right w:val="single" w:sz="4" w:space="0" w:color="000000"/>
            </w:tcBorders>
          </w:tcPr>
          <w:p w:rsidR="00494149" w:rsidRDefault="006E4496">
            <w:pPr>
              <w:pStyle w:val="af9"/>
              <w:numPr>
                <w:ilvl w:val="0"/>
                <w:numId w:val="9"/>
              </w:numPr>
              <w:tabs>
                <w:tab w:val="left" w:pos="266"/>
              </w:tabs>
              <w:ind w:left="0" w:firstLine="4"/>
              <w:jc w:val="both"/>
              <w:rPr>
                <w:sz w:val="24"/>
                <w:szCs w:val="24"/>
              </w:rPr>
            </w:pPr>
            <w:r>
              <w:rPr>
                <w:sz w:val="24"/>
                <w:szCs w:val="24"/>
              </w:rPr>
              <w:lastRenderedPageBreak/>
              <w:t xml:space="preserve">Бизнес-схемы предоставления сервисов в сфере </w:t>
            </w:r>
            <w:r>
              <w:rPr>
                <w:sz w:val="24"/>
                <w:szCs w:val="24"/>
                <w:lang w:val="en-US"/>
              </w:rPr>
              <w:t>DeFi</w:t>
            </w:r>
            <w:r>
              <w:rPr>
                <w:sz w:val="24"/>
                <w:szCs w:val="24"/>
              </w:rPr>
              <w:t xml:space="preserve"> по продуктовым сегментам: платежи и переводы, кредитование и заимствование, страхование, </w:t>
            </w:r>
            <w:r>
              <w:rPr>
                <w:sz w:val="24"/>
                <w:szCs w:val="24"/>
              </w:rPr>
              <w:lastRenderedPageBreak/>
              <w:t>управление активами, инфраструктура.</w:t>
            </w:r>
          </w:p>
          <w:p w:rsidR="00494149" w:rsidRDefault="006E4496">
            <w:pPr>
              <w:pStyle w:val="af9"/>
              <w:numPr>
                <w:ilvl w:val="0"/>
                <w:numId w:val="9"/>
              </w:numPr>
              <w:tabs>
                <w:tab w:val="left" w:pos="266"/>
              </w:tabs>
              <w:ind w:left="0" w:firstLine="4"/>
              <w:jc w:val="both"/>
              <w:rPr>
                <w:sz w:val="24"/>
                <w:szCs w:val="24"/>
              </w:rPr>
            </w:pPr>
            <w:r>
              <w:rPr>
                <w:sz w:val="24"/>
                <w:szCs w:val="24"/>
              </w:rPr>
              <w:t xml:space="preserve">Участие традиционных финансовых посредников в сфере </w:t>
            </w:r>
            <w:r>
              <w:rPr>
                <w:sz w:val="24"/>
                <w:szCs w:val="24"/>
                <w:lang w:val="en-US"/>
              </w:rPr>
              <w:t>DeFi</w:t>
            </w:r>
            <w:r>
              <w:rPr>
                <w:sz w:val="24"/>
                <w:szCs w:val="24"/>
              </w:rPr>
              <w:t>.</w:t>
            </w:r>
          </w:p>
          <w:p w:rsidR="00494149" w:rsidRDefault="006E4496">
            <w:pPr>
              <w:pStyle w:val="af9"/>
              <w:numPr>
                <w:ilvl w:val="0"/>
                <w:numId w:val="9"/>
              </w:numPr>
              <w:tabs>
                <w:tab w:val="left" w:pos="266"/>
              </w:tabs>
              <w:ind w:left="0" w:firstLine="4"/>
              <w:jc w:val="both"/>
              <w:rPr>
                <w:sz w:val="24"/>
                <w:szCs w:val="24"/>
              </w:rPr>
            </w:pPr>
            <w:r>
              <w:rPr>
                <w:sz w:val="24"/>
                <w:szCs w:val="24"/>
              </w:rPr>
              <w:t>Специфические риски сферы DeFi.</w:t>
            </w:r>
          </w:p>
        </w:tc>
        <w:tc>
          <w:tcPr>
            <w:tcW w:w="3522" w:type="dxa"/>
            <w:tcBorders>
              <w:top w:val="single" w:sz="4" w:space="0" w:color="000000"/>
              <w:left w:val="single" w:sz="4" w:space="0" w:color="000000"/>
              <w:bottom w:val="single" w:sz="4" w:space="0" w:color="000000"/>
              <w:right w:val="single" w:sz="4" w:space="0" w:color="000000"/>
            </w:tcBorders>
          </w:tcPr>
          <w:p w:rsidR="00494149" w:rsidRDefault="006E4496">
            <w:pPr>
              <w:jc w:val="both"/>
              <w:rPr>
                <w:b/>
                <w:sz w:val="24"/>
                <w:szCs w:val="24"/>
                <w:lang w:eastAsia="en-US"/>
              </w:rPr>
            </w:pPr>
            <w:r>
              <w:rPr>
                <w:sz w:val="24"/>
                <w:szCs w:val="24"/>
              </w:rPr>
              <w:lastRenderedPageBreak/>
              <w:t xml:space="preserve">Самостоятельная работа студента с конспектами лекций, списком основной и дополнительной литературы, а также информацией в </w:t>
            </w:r>
            <w:r>
              <w:rPr>
                <w:sz w:val="24"/>
                <w:szCs w:val="24"/>
              </w:rPr>
              <w:lastRenderedPageBreak/>
              <w:t>Интернете по заданной теме; подготовка научных обзоров.</w:t>
            </w:r>
          </w:p>
        </w:tc>
      </w:tr>
      <w:tr w:rsidR="00494149">
        <w:tc>
          <w:tcPr>
            <w:tcW w:w="2620"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tabs>
                <w:tab w:val="right" w:pos="851"/>
              </w:tabs>
              <w:rPr>
                <w:sz w:val="24"/>
                <w:szCs w:val="24"/>
              </w:rPr>
            </w:pPr>
            <w:r>
              <w:rPr>
                <w:sz w:val="24"/>
                <w:szCs w:val="24"/>
              </w:rPr>
              <w:lastRenderedPageBreak/>
              <w:t>Государственное регулирование в современной финансовой экономик</w:t>
            </w:r>
          </w:p>
        </w:tc>
        <w:tc>
          <w:tcPr>
            <w:tcW w:w="4063"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pStyle w:val="af9"/>
              <w:numPr>
                <w:ilvl w:val="0"/>
                <w:numId w:val="10"/>
              </w:numPr>
              <w:tabs>
                <w:tab w:val="left" w:pos="266"/>
              </w:tabs>
              <w:ind w:left="0" w:firstLine="4"/>
              <w:jc w:val="both"/>
              <w:rPr>
                <w:sz w:val="24"/>
                <w:szCs w:val="24"/>
              </w:rPr>
            </w:pPr>
            <w:r>
              <w:rPr>
                <w:sz w:val="24"/>
                <w:szCs w:val="24"/>
              </w:rPr>
              <w:t>Профессиональные ассоциации и союзы, саморегулирующиеся организации.</w:t>
            </w:r>
          </w:p>
          <w:p w:rsidR="00494149" w:rsidRDefault="006E4496">
            <w:pPr>
              <w:pStyle w:val="af9"/>
              <w:numPr>
                <w:ilvl w:val="0"/>
                <w:numId w:val="10"/>
              </w:numPr>
              <w:tabs>
                <w:tab w:val="left" w:pos="266"/>
              </w:tabs>
              <w:ind w:left="0" w:firstLine="4"/>
              <w:jc w:val="both"/>
              <w:rPr>
                <w:sz w:val="24"/>
                <w:szCs w:val="24"/>
              </w:rPr>
            </w:pPr>
            <w:r>
              <w:rPr>
                <w:sz w:val="24"/>
                <w:szCs w:val="24"/>
              </w:rPr>
              <w:t>Проблемы и перспективные направления государственного регулирования организаций финансового сектора экономики в России.</w:t>
            </w:r>
          </w:p>
          <w:p w:rsidR="00494149" w:rsidRDefault="006E4496">
            <w:pPr>
              <w:pStyle w:val="af9"/>
              <w:numPr>
                <w:ilvl w:val="0"/>
                <w:numId w:val="10"/>
              </w:numPr>
              <w:tabs>
                <w:tab w:val="left" w:pos="266"/>
              </w:tabs>
              <w:ind w:left="0" w:firstLine="4"/>
              <w:jc w:val="both"/>
              <w:rPr>
                <w:b/>
                <w:sz w:val="24"/>
                <w:szCs w:val="24"/>
                <w:lang w:eastAsia="en-US"/>
              </w:rPr>
            </w:pPr>
            <w:r>
              <w:rPr>
                <w:sz w:val="24"/>
                <w:szCs w:val="24"/>
              </w:rPr>
              <w:t>Индивидуальные инвестиционные счета.</w:t>
            </w:r>
          </w:p>
        </w:tc>
        <w:tc>
          <w:tcPr>
            <w:tcW w:w="3522" w:type="dxa"/>
            <w:tcBorders>
              <w:top w:val="single" w:sz="4" w:space="0" w:color="000000"/>
              <w:left w:val="single" w:sz="4" w:space="0" w:color="000000"/>
              <w:bottom w:val="single" w:sz="4" w:space="0" w:color="000000"/>
              <w:right w:val="single" w:sz="4" w:space="0" w:color="000000"/>
            </w:tcBorders>
          </w:tcPr>
          <w:p w:rsidR="00494149" w:rsidRDefault="006E4496">
            <w:pPr>
              <w:pStyle w:val="16"/>
              <w:widowControl w:val="0"/>
              <w:tabs>
                <w:tab w:val="left" w:pos="315"/>
              </w:tabs>
              <w:suppressAutoHyphens w:val="0"/>
              <w:spacing w:after="0" w:line="240" w:lineRule="auto"/>
              <w:ind w:left="33"/>
              <w:contextualSpacing/>
              <w:jc w:val="both"/>
              <w:rPr>
                <w:rFonts w:ascii="Times New Roman" w:hAnsi="Times New Roman"/>
                <w:sz w:val="24"/>
                <w:szCs w:val="24"/>
                <w:lang w:eastAsia="ru-RU"/>
              </w:rPr>
            </w:pPr>
            <w:r>
              <w:rPr>
                <w:rFonts w:ascii="Times New Roman" w:hAnsi="Times New Roman"/>
                <w:sz w:val="24"/>
                <w:szCs w:val="24"/>
                <w:lang w:eastAsia="ru-RU"/>
              </w:rPr>
              <w:t>Самостоятельная работа студента с конспектами лекций, списком основной и дополнительной литературы, а также информацией в Интернете по заданной теме; подготовка научных обзоров.</w:t>
            </w:r>
          </w:p>
        </w:tc>
      </w:tr>
    </w:tbl>
    <w:p w:rsidR="00494149" w:rsidRDefault="00494149">
      <w:pPr>
        <w:pStyle w:val="afd"/>
      </w:pPr>
    </w:p>
    <w:p w:rsidR="00494149" w:rsidRDefault="006E4496">
      <w:pPr>
        <w:pStyle w:val="1"/>
        <w:spacing w:before="0" w:line="360" w:lineRule="auto"/>
        <w:ind w:firstLine="709"/>
        <w:jc w:val="both"/>
        <w:rPr>
          <w:color w:val="auto"/>
        </w:rPr>
      </w:pPr>
      <w:bookmarkStart w:id="26" w:name="_Toc154661309"/>
      <w:bookmarkStart w:id="27" w:name="_Toc137763924"/>
      <w:r>
        <w:rPr>
          <w:rFonts w:ascii="Times New Roman" w:hAnsi="Times New Roman" w:cs="Times New Roman"/>
          <w:b/>
          <w:color w:val="auto"/>
          <w:sz w:val="28"/>
          <w:szCs w:val="28"/>
        </w:rPr>
        <w:t>6.2. Перечень вопросов, заданий, тем для подготовки к текущему контролю</w:t>
      </w:r>
      <w:bookmarkEnd w:id="26"/>
      <w:bookmarkEnd w:id="27"/>
    </w:p>
    <w:p w:rsidR="00494149" w:rsidRDefault="006E4496">
      <w:pPr>
        <w:pStyle w:val="af9"/>
        <w:spacing w:line="360" w:lineRule="auto"/>
        <w:ind w:left="709"/>
        <w:jc w:val="center"/>
        <w:rPr>
          <w:b/>
          <w:sz w:val="28"/>
          <w:szCs w:val="28"/>
        </w:rPr>
      </w:pPr>
      <w:r>
        <w:rPr>
          <w:b/>
          <w:sz w:val="28"/>
          <w:szCs w:val="28"/>
        </w:rPr>
        <w:t>Примерный перечень тем для выполнения контрольной работы</w:t>
      </w:r>
    </w:p>
    <w:p w:rsidR="00494149" w:rsidRDefault="00494149">
      <w:pPr>
        <w:pStyle w:val="af9"/>
        <w:suppressAutoHyphens w:val="0"/>
        <w:ind w:left="0"/>
        <w:contextualSpacing/>
        <w:jc w:val="center"/>
        <w:rPr>
          <w:b/>
          <w:sz w:val="28"/>
          <w:szCs w:val="28"/>
        </w:rPr>
      </w:pP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источников финансирования основного капитала организаций в России.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кредитных циклов в России.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кредитной активности населения в России.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корпоративного кредитования в России.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инвестиционного поведения населения в России.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глубины и доступности финансовых услуг в России и за рубежом.</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цифровых технологий в финансовом секторе экономики.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развития банковского сектора в России.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деятельности микрофинансовых (МФК) и микрокредитных компаний (МКК) в России.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систем страхования вкладов в России и за рубежом.</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рынка пенсионных накоплений в России.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деятельности негосударственных пенсионных фондов в России.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деятельности институтов коллективного инвестирования в России и за рубежом.</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lastRenderedPageBreak/>
        <w:t>Анализ государственных программ софинансирования и содействия формирования долгосрочных ресурсов для экономики России.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уровня финансиализации экономики в России и за рубежом.</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возможностей и рисков, связанных с развитием сферы децентрализованных финансов (</w:t>
      </w:r>
      <w:r>
        <w:rPr>
          <w:sz w:val="28"/>
          <w:szCs w:val="28"/>
          <w:lang w:val="en-US"/>
        </w:rPr>
        <w:t>DeFi</w:t>
      </w:r>
      <w:r>
        <w:rPr>
          <w:sz w:val="28"/>
          <w:szCs w:val="28"/>
        </w:rPr>
        <w:t>).</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проектов, связанных с кредитованием, в сфере децентрализованных финансов (</w:t>
      </w:r>
      <w:r>
        <w:rPr>
          <w:sz w:val="28"/>
          <w:szCs w:val="28"/>
          <w:lang w:val="en-US"/>
        </w:rPr>
        <w:t>DeFi</w:t>
      </w:r>
      <w:r>
        <w:rPr>
          <w:sz w:val="28"/>
          <w:szCs w:val="28"/>
        </w:rPr>
        <w:t>).</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проектов, связанных со страхованием, в сфере децентрализованных финансов (</w:t>
      </w:r>
      <w:r>
        <w:rPr>
          <w:sz w:val="28"/>
          <w:szCs w:val="28"/>
          <w:lang w:val="en-US"/>
        </w:rPr>
        <w:t>DeFi</w:t>
      </w:r>
      <w:r>
        <w:rPr>
          <w:sz w:val="28"/>
          <w:szCs w:val="28"/>
        </w:rPr>
        <w:t>).</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проектов, связанных с биржевой деятельности, в сфере децентрализованных финансов (</w:t>
      </w:r>
      <w:r>
        <w:rPr>
          <w:sz w:val="28"/>
          <w:szCs w:val="28"/>
          <w:lang w:val="en-US"/>
        </w:rPr>
        <w:t>DeFi</w:t>
      </w:r>
      <w:r>
        <w:rPr>
          <w:sz w:val="28"/>
          <w:szCs w:val="28"/>
        </w:rPr>
        <w:t>).</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проектов, связанных с платежами и переводами, в сфере децентрализованных финансов (</w:t>
      </w:r>
      <w:r>
        <w:rPr>
          <w:sz w:val="28"/>
          <w:szCs w:val="28"/>
          <w:lang w:val="en-US"/>
        </w:rPr>
        <w:t>DeFi</w:t>
      </w:r>
      <w:r>
        <w:rPr>
          <w:sz w:val="28"/>
          <w:szCs w:val="28"/>
        </w:rPr>
        <w:t>).</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влияния внутренних и внешних факторов на устойчивость экономического роста в России.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эффективности денежно-кредитной политики Центрального банка Российской Федерации (Банка России) в современных условиях.</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деятельности Банка России по обеспечению финансовой стабильности в современных условиях.</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и оценка антикризисных мер Банка России в условиях санкций и геополитической напряженности.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 xml:space="preserve">Анализ моделей регулирования финансового сектора экономики: единый мегарегулятор, модель </w:t>
      </w:r>
      <w:r>
        <w:rPr>
          <w:sz w:val="28"/>
          <w:szCs w:val="28"/>
          <w:lang w:val="en-US"/>
        </w:rPr>
        <w:t>twin</w:t>
      </w:r>
      <w:r>
        <w:rPr>
          <w:sz w:val="28"/>
          <w:szCs w:val="28"/>
        </w:rPr>
        <w:t xml:space="preserve"> </w:t>
      </w:r>
      <w:r>
        <w:rPr>
          <w:sz w:val="28"/>
          <w:szCs w:val="28"/>
          <w:lang w:val="en-US"/>
        </w:rPr>
        <w:t>peaks</w:t>
      </w:r>
      <w:r>
        <w:rPr>
          <w:sz w:val="28"/>
          <w:szCs w:val="28"/>
        </w:rPr>
        <w:t xml:space="preserve">, смешанные модели. </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банковских цифровых экосистем в России.</w:t>
      </w:r>
    </w:p>
    <w:p w:rsidR="00494149" w:rsidRDefault="006E4496">
      <w:pPr>
        <w:pStyle w:val="af9"/>
        <w:widowControl/>
        <w:numPr>
          <w:ilvl w:val="0"/>
          <w:numId w:val="11"/>
        </w:numPr>
        <w:tabs>
          <w:tab w:val="left" w:pos="993"/>
        </w:tabs>
        <w:suppressAutoHyphens w:val="0"/>
        <w:spacing w:line="360" w:lineRule="auto"/>
        <w:ind w:left="993" w:hanging="567"/>
        <w:contextualSpacing/>
        <w:jc w:val="both"/>
        <w:rPr>
          <w:sz w:val="28"/>
          <w:szCs w:val="28"/>
        </w:rPr>
      </w:pPr>
      <w:r>
        <w:rPr>
          <w:sz w:val="28"/>
          <w:szCs w:val="28"/>
        </w:rPr>
        <w:t>Анализ небанковских цифровых экосистем в России.</w:t>
      </w:r>
    </w:p>
    <w:p w:rsidR="00494149" w:rsidRDefault="00494149">
      <w:pPr>
        <w:spacing w:line="360" w:lineRule="auto"/>
        <w:jc w:val="both"/>
        <w:rPr>
          <w:b/>
          <w:sz w:val="28"/>
          <w:szCs w:val="28"/>
        </w:rPr>
      </w:pPr>
    </w:p>
    <w:p w:rsidR="00494149" w:rsidRDefault="006E4496">
      <w:pPr>
        <w:spacing w:line="360" w:lineRule="auto"/>
        <w:jc w:val="both"/>
        <w:rPr>
          <w:b/>
          <w:sz w:val="28"/>
          <w:szCs w:val="28"/>
        </w:rPr>
      </w:pPr>
      <w:r>
        <w:rPr>
          <w:b/>
          <w:sz w:val="28"/>
          <w:szCs w:val="28"/>
        </w:rPr>
        <w:t>Пример контрольной работы:</w:t>
      </w:r>
    </w:p>
    <w:p w:rsidR="00494149" w:rsidRDefault="006E4496">
      <w:pPr>
        <w:spacing w:line="360" w:lineRule="auto"/>
        <w:jc w:val="both"/>
        <w:rPr>
          <w:b/>
          <w:sz w:val="28"/>
          <w:szCs w:val="28"/>
        </w:rPr>
      </w:pPr>
      <w:r>
        <w:rPr>
          <w:b/>
          <w:sz w:val="28"/>
          <w:szCs w:val="28"/>
        </w:rPr>
        <w:t>Вариант 1</w:t>
      </w:r>
    </w:p>
    <w:p w:rsidR="00494149" w:rsidRDefault="006E4496">
      <w:pPr>
        <w:spacing w:line="360" w:lineRule="auto"/>
        <w:jc w:val="both"/>
        <w:rPr>
          <w:sz w:val="28"/>
          <w:szCs w:val="28"/>
          <w:highlight w:val="yellow"/>
        </w:rPr>
      </w:pPr>
      <w:r>
        <w:rPr>
          <w:sz w:val="28"/>
          <w:szCs w:val="28"/>
        </w:rPr>
        <w:t>Анализ источников финансирования основного капитала организаций в России.</w:t>
      </w:r>
    </w:p>
    <w:p w:rsidR="00494149" w:rsidRDefault="006E4496">
      <w:pPr>
        <w:spacing w:line="360" w:lineRule="auto"/>
        <w:jc w:val="both"/>
        <w:rPr>
          <w:i/>
          <w:sz w:val="28"/>
          <w:szCs w:val="28"/>
        </w:rPr>
      </w:pPr>
      <w:r>
        <w:rPr>
          <w:i/>
          <w:sz w:val="28"/>
          <w:szCs w:val="28"/>
        </w:rPr>
        <w:t>Необходимо:</w:t>
      </w:r>
    </w:p>
    <w:p w:rsidR="00494149" w:rsidRDefault="006E4496">
      <w:pPr>
        <w:pStyle w:val="af9"/>
        <w:widowControl/>
        <w:numPr>
          <w:ilvl w:val="0"/>
          <w:numId w:val="12"/>
        </w:numPr>
        <w:spacing w:line="360" w:lineRule="auto"/>
        <w:ind w:left="714" w:hanging="357"/>
        <w:jc w:val="both"/>
        <w:rPr>
          <w:sz w:val="28"/>
          <w:szCs w:val="28"/>
        </w:rPr>
      </w:pPr>
      <w:r>
        <w:rPr>
          <w:sz w:val="28"/>
          <w:szCs w:val="28"/>
        </w:rPr>
        <w:lastRenderedPageBreak/>
        <w:t>раскрыть понятие основного капитала и традиционные источники его финансирования на основе анализа различных литературных источников;</w:t>
      </w:r>
    </w:p>
    <w:p w:rsidR="00494149" w:rsidRDefault="006E4496">
      <w:pPr>
        <w:pStyle w:val="af9"/>
        <w:widowControl/>
        <w:numPr>
          <w:ilvl w:val="0"/>
          <w:numId w:val="12"/>
        </w:numPr>
        <w:spacing w:line="360" w:lineRule="auto"/>
        <w:ind w:left="714" w:hanging="357"/>
        <w:jc w:val="both"/>
        <w:rPr>
          <w:sz w:val="28"/>
          <w:szCs w:val="28"/>
        </w:rPr>
      </w:pPr>
      <w:r>
        <w:rPr>
          <w:sz w:val="28"/>
          <w:szCs w:val="28"/>
        </w:rPr>
        <w:t>проанализировать структуру и динамику источников финансирования основного капитала организаций в России;</w:t>
      </w:r>
    </w:p>
    <w:p w:rsidR="00494149" w:rsidRDefault="006E4496">
      <w:pPr>
        <w:pStyle w:val="af9"/>
        <w:widowControl/>
        <w:numPr>
          <w:ilvl w:val="0"/>
          <w:numId w:val="12"/>
        </w:numPr>
        <w:spacing w:line="360" w:lineRule="auto"/>
        <w:ind w:left="714" w:hanging="357"/>
        <w:jc w:val="both"/>
        <w:rPr>
          <w:sz w:val="28"/>
          <w:szCs w:val="28"/>
        </w:rPr>
      </w:pPr>
      <w:r>
        <w:rPr>
          <w:sz w:val="28"/>
          <w:szCs w:val="28"/>
        </w:rPr>
        <w:t>анализ сопроводить графическим и иллюстративным материалом.</w:t>
      </w:r>
    </w:p>
    <w:p w:rsidR="00494149" w:rsidRDefault="00494149">
      <w:pPr>
        <w:spacing w:line="360" w:lineRule="auto"/>
        <w:jc w:val="both"/>
        <w:rPr>
          <w:sz w:val="28"/>
          <w:szCs w:val="28"/>
          <w:highlight w:val="yellow"/>
        </w:rPr>
      </w:pPr>
    </w:p>
    <w:p w:rsidR="00494149" w:rsidRDefault="006E4496">
      <w:pPr>
        <w:spacing w:line="360" w:lineRule="auto"/>
        <w:jc w:val="both"/>
        <w:rPr>
          <w:b/>
          <w:sz w:val="28"/>
          <w:szCs w:val="28"/>
        </w:rPr>
      </w:pPr>
      <w:r>
        <w:rPr>
          <w:b/>
          <w:sz w:val="28"/>
          <w:szCs w:val="28"/>
        </w:rPr>
        <w:t>Вариант 2</w:t>
      </w:r>
    </w:p>
    <w:p w:rsidR="00494149" w:rsidRDefault="006E4496">
      <w:pPr>
        <w:widowControl/>
        <w:tabs>
          <w:tab w:val="left" w:pos="993"/>
        </w:tabs>
        <w:suppressAutoHyphens w:val="0"/>
        <w:spacing w:line="360" w:lineRule="auto"/>
        <w:contextualSpacing/>
        <w:jc w:val="both"/>
        <w:rPr>
          <w:sz w:val="28"/>
          <w:szCs w:val="28"/>
        </w:rPr>
      </w:pPr>
      <w:r>
        <w:rPr>
          <w:sz w:val="28"/>
          <w:szCs w:val="28"/>
        </w:rPr>
        <w:t>Анализ кредитных циклов в России.</w:t>
      </w:r>
    </w:p>
    <w:p w:rsidR="00494149" w:rsidRDefault="006E4496">
      <w:pPr>
        <w:spacing w:line="360" w:lineRule="auto"/>
        <w:jc w:val="both"/>
        <w:rPr>
          <w:i/>
          <w:sz w:val="28"/>
          <w:szCs w:val="28"/>
        </w:rPr>
      </w:pPr>
      <w:r>
        <w:rPr>
          <w:i/>
          <w:sz w:val="28"/>
          <w:szCs w:val="28"/>
        </w:rPr>
        <w:t>Необходимо:</w:t>
      </w:r>
    </w:p>
    <w:p w:rsidR="00494149" w:rsidRDefault="006E4496">
      <w:pPr>
        <w:pStyle w:val="af9"/>
        <w:widowControl/>
        <w:numPr>
          <w:ilvl w:val="0"/>
          <w:numId w:val="12"/>
        </w:numPr>
        <w:spacing w:line="360" w:lineRule="auto"/>
        <w:ind w:left="714" w:hanging="357"/>
        <w:jc w:val="both"/>
        <w:rPr>
          <w:sz w:val="28"/>
          <w:szCs w:val="28"/>
        </w:rPr>
      </w:pPr>
      <w:r>
        <w:rPr>
          <w:sz w:val="28"/>
          <w:szCs w:val="28"/>
        </w:rPr>
        <w:t>раскрыть понятие кредитного цикла на основе анализа различных литературных источников;</w:t>
      </w:r>
    </w:p>
    <w:p w:rsidR="00494149" w:rsidRDefault="006E4496">
      <w:pPr>
        <w:pStyle w:val="af9"/>
        <w:widowControl/>
        <w:numPr>
          <w:ilvl w:val="0"/>
          <w:numId w:val="12"/>
        </w:numPr>
        <w:spacing w:line="360" w:lineRule="auto"/>
        <w:ind w:left="714" w:hanging="357"/>
        <w:jc w:val="both"/>
        <w:rPr>
          <w:sz w:val="28"/>
          <w:szCs w:val="28"/>
        </w:rPr>
      </w:pPr>
      <w:r>
        <w:rPr>
          <w:sz w:val="28"/>
          <w:szCs w:val="28"/>
        </w:rPr>
        <w:t>выделить традиционные показатели (измерители) величины кредитных циклов;</w:t>
      </w:r>
    </w:p>
    <w:p w:rsidR="00494149" w:rsidRDefault="006E4496">
      <w:pPr>
        <w:pStyle w:val="af9"/>
        <w:widowControl/>
        <w:numPr>
          <w:ilvl w:val="0"/>
          <w:numId w:val="12"/>
        </w:numPr>
        <w:spacing w:line="360" w:lineRule="auto"/>
        <w:ind w:left="714" w:hanging="357"/>
        <w:jc w:val="both"/>
        <w:rPr>
          <w:sz w:val="28"/>
          <w:szCs w:val="28"/>
        </w:rPr>
      </w:pPr>
      <w:r>
        <w:rPr>
          <w:sz w:val="28"/>
          <w:szCs w:val="28"/>
        </w:rPr>
        <w:t>проанализировать кредитный цикл, его фазы на примере российской экономики;</w:t>
      </w:r>
    </w:p>
    <w:p w:rsidR="00494149" w:rsidRDefault="006E4496">
      <w:pPr>
        <w:pStyle w:val="af9"/>
        <w:widowControl/>
        <w:numPr>
          <w:ilvl w:val="0"/>
          <w:numId w:val="12"/>
        </w:numPr>
        <w:spacing w:line="360" w:lineRule="auto"/>
        <w:ind w:left="714" w:hanging="357"/>
        <w:jc w:val="both"/>
        <w:rPr>
          <w:sz w:val="28"/>
          <w:szCs w:val="28"/>
        </w:rPr>
      </w:pPr>
      <w:r>
        <w:rPr>
          <w:sz w:val="28"/>
          <w:szCs w:val="28"/>
        </w:rPr>
        <w:t>анализ сопроводить графическим и иллюстративным материалом.</w:t>
      </w:r>
    </w:p>
    <w:p w:rsidR="00494149" w:rsidRDefault="00494149">
      <w:pPr>
        <w:spacing w:line="360" w:lineRule="auto"/>
        <w:jc w:val="both"/>
        <w:rPr>
          <w:b/>
          <w:sz w:val="28"/>
          <w:szCs w:val="28"/>
        </w:rPr>
      </w:pPr>
    </w:p>
    <w:p w:rsidR="00494149" w:rsidRDefault="006E4496">
      <w:pPr>
        <w:spacing w:line="360" w:lineRule="auto"/>
        <w:jc w:val="both"/>
        <w:rPr>
          <w:b/>
          <w:sz w:val="28"/>
          <w:szCs w:val="28"/>
        </w:rPr>
      </w:pPr>
      <w:r>
        <w:rPr>
          <w:b/>
          <w:sz w:val="28"/>
          <w:szCs w:val="28"/>
        </w:rPr>
        <w:t>Вариант 3</w:t>
      </w:r>
    </w:p>
    <w:p w:rsidR="00494149" w:rsidRDefault="006E4496">
      <w:pPr>
        <w:spacing w:line="360" w:lineRule="auto"/>
        <w:jc w:val="both"/>
        <w:rPr>
          <w:sz w:val="28"/>
          <w:szCs w:val="28"/>
          <w:highlight w:val="yellow"/>
        </w:rPr>
      </w:pPr>
      <w:r>
        <w:rPr>
          <w:sz w:val="28"/>
          <w:szCs w:val="28"/>
        </w:rPr>
        <w:t>Анализ кредитной активности населения в России.</w:t>
      </w:r>
    </w:p>
    <w:p w:rsidR="00494149" w:rsidRDefault="006E4496">
      <w:pPr>
        <w:spacing w:line="360" w:lineRule="auto"/>
        <w:jc w:val="both"/>
        <w:rPr>
          <w:i/>
          <w:sz w:val="28"/>
          <w:szCs w:val="28"/>
        </w:rPr>
      </w:pPr>
      <w:r>
        <w:rPr>
          <w:i/>
          <w:sz w:val="28"/>
          <w:szCs w:val="28"/>
        </w:rPr>
        <w:t>Необходимо:</w:t>
      </w:r>
    </w:p>
    <w:p w:rsidR="00494149" w:rsidRDefault="006E4496">
      <w:pPr>
        <w:pStyle w:val="af9"/>
        <w:widowControl/>
        <w:numPr>
          <w:ilvl w:val="0"/>
          <w:numId w:val="12"/>
        </w:numPr>
        <w:spacing w:line="360" w:lineRule="auto"/>
        <w:ind w:left="714" w:hanging="357"/>
        <w:jc w:val="both"/>
        <w:rPr>
          <w:sz w:val="28"/>
          <w:szCs w:val="28"/>
        </w:rPr>
      </w:pPr>
      <w:r>
        <w:rPr>
          <w:sz w:val="28"/>
          <w:szCs w:val="28"/>
        </w:rPr>
        <w:t>раскрыть экономическую категорию «кредит» и понятие кредитной активности населения на основе анализа различных литературных источников;</w:t>
      </w:r>
    </w:p>
    <w:p w:rsidR="00494149" w:rsidRDefault="006E4496">
      <w:pPr>
        <w:pStyle w:val="af9"/>
        <w:widowControl/>
        <w:numPr>
          <w:ilvl w:val="0"/>
          <w:numId w:val="12"/>
        </w:numPr>
        <w:spacing w:line="360" w:lineRule="auto"/>
        <w:ind w:left="714" w:hanging="357"/>
        <w:jc w:val="both"/>
        <w:rPr>
          <w:sz w:val="28"/>
          <w:szCs w:val="28"/>
        </w:rPr>
      </w:pPr>
      <w:r>
        <w:rPr>
          <w:sz w:val="28"/>
          <w:szCs w:val="28"/>
        </w:rPr>
        <w:t>проанализировать кредитную активность населения в России за последние 3 года в России;</w:t>
      </w:r>
    </w:p>
    <w:p w:rsidR="00494149" w:rsidRDefault="006E4496">
      <w:pPr>
        <w:pStyle w:val="af9"/>
        <w:widowControl/>
        <w:numPr>
          <w:ilvl w:val="0"/>
          <w:numId w:val="12"/>
        </w:numPr>
        <w:spacing w:line="360" w:lineRule="auto"/>
        <w:ind w:left="714" w:hanging="357"/>
        <w:jc w:val="both"/>
        <w:rPr>
          <w:sz w:val="28"/>
          <w:szCs w:val="28"/>
        </w:rPr>
      </w:pPr>
      <w:r>
        <w:rPr>
          <w:sz w:val="28"/>
          <w:szCs w:val="28"/>
        </w:rPr>
        <w:t>выделить факторы, которые оказывают существенное воздействие на кредитную активность населения в России;</w:t>
      </w:r>
    </w:p>
    <w:p w:rsidR="00494149" w:rsidRDefault="006E4496">
      <w:pPr>
        <w:pStyle w:val="af9"/>
        <w:widowControl/>
        <w:numPr>
          <w:ilvl w:val="0"/>
          <w:numId w:val="12"/>
        </w:numPr>
        <w:spacing w:line="360" w:lineRule="auto"/>
        <w:ind w:left="714" w:hanging="357"/>
        <w:jc w:val="both"/>
        <w:rPr>
          <w:sz w:val="28"/>
          <w:szCs w:val="28"/>
        </w:rPr>
      </w:pPr>
      <w:r>
        <w:rPr>
          <w:sz w:val="28"/>
          <w:szCs w:val="28"/>
        </w:rPr>
        <w:t>анализ сопроводить графическим и иллюстративным материалом.</w:t>
      </w:r>
    </w:p>
    <w:p w:rsidR="00494149" w:rsidRDefault="00494149">
      <w:pPr>
        <w:tabs>
          <w:tab w:val="left" w:pos="-180"/>
        </w:tabs>
        <w:spacing w:line="360" w:lineRule="exact"/>
        <w:ind w:right="70" w:firstLine="720"/>
        <w:jc w:val="both"/>
        <w:rPr>
          <w:b/>
          <w:sz w:val="28"/>
          <w:szCs w:val="28"/>
        </w:rPr>
      </w:pPr>
    </w:p>
    <w:p w:rsidR="00494149" w:rsidRDefault="006E4496">
      <w:pPr>
        <w:tabs>
          <w:tab w:val="left" w:pos="-180"/>
        </w:tabs>
        <w:spacing w:line="360" w:lineRule="auto"/>
        <w:ind w:right="70" w:firstLine="720"/>
        <w:jc w:val="both"/>
        <w:rPr>
          <w:b/>
          <w:sz w:val="28"/>
          <w:szCs w:val="28"/>
        </w:rPr>
      </w:pPr>
      <w:r>
        <w:rPr>
          <w:b/>
          <w:sz w:val="28"/>
          <w:szCs w:val="28"/>
        </w:rPr>
        <w:t>Критерии балльной оценки различных форм текущего контроля успеваемости</w:t>
      </w:r>
    </w:p>
    <w:p w:rsidR="00494149" w:rsidRDefault="006E4496">
      <w:pPr>
        <w:tabs>
          <w:tab w:val="left" w:pos="-180"/>
        </w:tabs>
        <w:spacing w:line="360" w:lineRule="auto"/>
        <w:ind w:right="68" w:firstLine="720"/>
        <w:jc w:val="both"/>
        <w:rPr>
          <w:sz w:val="28"/>
          <w:szCs w:val="28"/>
        </w:rPr>
        <w:sectPr w:rsidR="00494149">
          <w:headerReference w:type="default" r:id="rId8"/>
          <w:footerReference w:type="default" r:id="rId9"/>
          <w:headerReference w:type="first" r:id="rId10"/>
          <w:footerReference w:type="first" r:id="rId11"/>
          <w:pgSz w:w="11906" w:h="16838"/>
          <w:pgMar w:top="1134" w:right="567" w:bottom="1134" w:left="1134" w:header="709" w:footer="709" w:gutter="0"/>
          <w:pgNumType w:start="1"/>
          <w:cols w:space="720"/>
          <w:formProt w:val="0"/>
          <w:titlePg/>
          <w:docGrid w:linePitch="360" w:charSpace="8192"/>
        </w:sectPr>
      </w:pPr>
      <w:r>
        <w:rPr>
          <w:sz w:val="28"/>
          <w:szCs w:val="28"/>
        </w:rPr>
        <w:t xml:space="preserve">Критерии балльной оценки форм текущего контроля успеваемости содержатся </w:t>
      </w:r>
      <w:r>
        <w:rPr>
          <w:sz w:val="28"/>
          <w:szCs w:val="28"/>
        </w:rPr>
        <w:lastRenderedPageBreak/>
        <w:t>в соответствующих методических рекомендациях Кафедры банковского дела и монетарного регулирования.</w:t>
      </w:r>
    </w:p>
    <w:p w:rsidR="00494149" w:rsidRDefault="006E4496">
      <w:pPr>
        <w:pStyle w:val="1"/>
        <w:spacing w:beforeAutospacing="1" w:afterAutospacing="1"/>
        <w:jc w:val="both"/>
        <w:rPr>
          <w:rFonts w:ascii="Times New Roman" w:hAnsi="Times New Roman" w:cs="Times New Roman"/>
          <w:b/>
          <w:color w:val="auto"/>
          <w:sz w:val="28"/>
          <w:szCs w:val="28"/>
        </w:rPr>
      </w:pPr>
      <w:bookmarkStart w:id="28" w:name="_Toc137763926"/>
      <w:bookmarkStart w:id="29" w:name="_Toc154661310"/>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w:t>
      </w:r>
      <w:bookmarkEnd w:id="28"/>
      <w:r>
        <w:rPr>
          <w:rFonts w:ascii="Times New Roman" w:hAnsi="Times New Roman" w:cs="Times New Roman"/>
          <w:b/>
          <w:color w:val="auto"/>
          <w:sz w:val="28"/>
          <w:szCs w:val="28"/>
        </w:rPr>
        <w:t>е</w:t>
      </w:r>
      <w:bookmarkEnd w:id="29"/>
    </w:p>
    <w:p w:rsidR="00494149" w:rsidRDefault="006E4496">
      <w:pPr>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94149" w:rsidRDefault="00494149">
      <w:pPr>
        <w:spacing w:line="360" w:lineRule="exact"/>
        <w:ind w:firstLine="709"/>
        <w:jc w:val="both"/>
        <w:rPr>
          <w:b/>
          <w:sz w:val="28"/>
          <w:szCs w:val="28"/>
        </w:rPr>
      </w:pPr>
    </w:p>
    <w:p w:rsidR="00494149" w:rsidRDefault="006E4496">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494149" w:rsidRDefault="00494149">
      <w:pPr>
        <w:rPr>
          <w:sz w:val="28"/>
          <w:szCs w:val="28"/>
        </w:rPr>
      </w:pPr>
    </w:p>
    <w:p w:rsidR="00494149" w:rsidRDefault="006E4496">
      <w:pPr>
        <w:ind w:firstLine="709"/>
        <w:jc w:val="right"/>
        <w:rPr>
          <w:sz w:val="28"/>
          <w:szCs w:val="28"/>
        </w:rPr>
      </w:pPr>
      <w:r>
        <w:rPr>
          <w:sz w:val="28"/>
          <w:szCs w:val="28"/>
        </w:rPr>
        <w:t>Таблица 6</w:t>
      </w:r>
    </w:p>
    <w:tbl>
      <w:tblPr>
        <w:tblStyle w:val="aff4"/>
        <w:tblW w:w="14560" w:type="dxa"/>
        <w:tblLayout w:type="fixed"/>
        <w:tblLook w:val="04A0" w:firstRow="1" w:lastRow="0" w:firstColumn="1" w:lastColumn="0" w:noHBand="0" w:noVBand="1"/>
      </w:tblPr>
      <w:tblGrid>
        <w:gridCol w:w="2220"/>
        <w:gridCol w:w="2222"/>
        <w:gridCol w:w="2133"/>
        <w:gridCol w:w="7985"/>
      </w:tblGrid>
      <w:tr w:rsidR="00494149">
        <w:tc>
          <w:tcPr>
            <w:tcW w:w="2220" w:type="dxa"/>
            <w:vAlign w:val="center"/>
          </w:tcPr>
          <w:p w:rsidR="00494149" w:rsidRDefault="006E4496">
            <w:pPr>
              <w:jc w:val="center"/>
              <w:rPr>
                <w:sz w:val="24"/>
                <w:szCs w:val="24"/>
              </w:rPr>
            </w:pPr>
            <w:r>
              <w:rPr>
                <w:b/>
                <w:bCs/>
                <w:sz w:val="24"/>
                <w:szCs w:val="24"/>
              </w:rPr>
              <w:t>Наименование компетенции</w:t>
            </w:r>
          </w:p>
        </w:tc>
        <w:tc>
          <w:tcPr>
            <w:tcW w:w="2222" w:type="dxa"/>
            <w:vAlign w:val="center"/>
          </w:tcPr>
          <w:p w:rsidR="00494149" w:rsidRDefault="006E4496">
            <w:pPr>
              <w:jc w:val="center"/>
              <w:rPr>
                <w:b/>
                <w:bCs/>
                <w:sz w:val="24"/>
                <w:szCs w:val="24"/>
              </w:rPr>
            </w:pPr>
            <w:r>
              <w:rPr>
                <w:b/>
                <w:bCs/>
                <w:sz w:val="24"/>
                <w:szCs w:val="24"/>
              </w:rPr>
              <w:t>Наименование индикаторов</w:t>
            </w:r>
          </w:p>
          <w:p w:rsidR="00494149" w:rsidRDefault="006E4496">
            <w:pPr>
              <w:jc w:val="center"/>
              <w:rPr>
                <w:sz w:val="24"/>
                <w:szCs w:val="24"/>
              </w:rPr>
            </w:pPr>
            <w:r>
              <w:rPr>
                <w:b/>
                <w:bCs/>
                <w:sz w:val="24"/>
                <w:szCs w:val="24"/>
              </w:rPr>
              <w:t>достижения компетенции</w:t>
            </w:r>
          </w:p>
        </w:tc>
        <w:tc>
          <w:tcPr>
            <w:tcW w:w="2133" w:type="dxa"/>
            <w:vAlign w:val="center"/>
          </w:tcPr>
          <w:p w:rsidR="00494149" w:rsidRDefault="006E4496">
            <w:pPr>
              <w:jc w:val="center"/>
              <w:rPr>
                <w:sz w:val="24"/>
                <w:szCs w:val="24"/>
              </w:rPr>
            </w:pPr>
            <w:r>
              <w:rPr>
                <w:b/>
                <w:bCs/>
                <w:sz w:val="24"/>
                <w:szCs w:val="24"/>
              </w:rPr>
              <w:t>Результаты обучения (умения и знания), соотнесенные с индикаторами достижения компетенции</w:t>
            </w:r>
          </w:p>
        </w:tc>
        <w:tc>
          <w:tcPr>
            <w:tcW w:w="7984" w:type="dxa"/>
            <w:vAlign w:val="center"/>
          </w:tcPr>
          <w:p w:rsidR="00494149" w:rsidRDefault="006E4496">
            <w:pPr>
              <w:jc w:val="center"/>
              <w:rPr>
                <w:sz w:val="24"/>
                <w:szCs w:val="24"/>
              </w:rPr>
            </w:pPr>
            <w:r>
              <w:rPr>
                <w:b/>
                <w:bCs/>
                <w:sz w:val="24"/>
                <w:szCs w:val="24"/>
              </w:rPr>
              <w:t>Типовые контрольные задания</w:t>
            </w:r>
          </w:p>
        </w:tc>
      </w:tr>
      <w:tr w:rsidR="00494149">
        <w:tc>
          <w:tcPr>
            <w:tcW w:w="2220" w:type="dxa"/>
            <w:vMerge w:val="restart"/>
          </w:tcPr>
          <w:p w:rsidR="00494149" w:rsidRDefault="006E4496">
            <w:pPr>
              <w:tabs>
                <w:tab w:val="left" w:pos="540"/>
              </w:tabs>
              <w:rPr>
                <w:sz w:val="24"/>
                <w:szCs w:val="24"/>
              </w:rPr>
            </w:pPr>
            <w:r>
              <w:rPr>
                <w:rFonts w:eastAsia="Yu Mincho"/>
                <w:color w:val="000000" w:themeColor="text1"/>
                <w:sz w:val="24"/>
                <w:szCs w:val="24"/>
              </w:rPr>
              <w:t>ПК-2</w:t>
            </w:r>
          </w:p>
          <w:p w:rsidR="00494149" w:rsidRDefault="006E4496">
            <w:pPr>
              <w:tabs>
                <w:tab w:val="left" w:pos="540"/>
              </w:tabs>
              <w:rPr>
                <w:sz w:val="24"/>
                <w:szCs w:val="24"/>
              </w:rPr>
            </w:pPr>
            <w:r>
              <w:rPr>
                <w:color w:val="000000"/>
                <w:sz w:val="24"/>
                <w:szCs w:val="24"/>
              </w:rPr>
              <w:t>Способность определять и декомпозировать цели и задачи подразделения - «Блок риски» в соответствии со стратегическими целями банка</w:t>
            </w:r>
            <w:r>
              <w:rPr>
                <w:rFonts w:eastAsia="Yu Mincho"/>
                <w:color w:val="000000" w:themeColor="text1"/>
                <w:sz w:val="24"/>
                <w:szCs w:val="24"/>
              </w:rPr>
              <w:t xml:space="preserve"> </w:t>
            </w:r>
          </w:p>
        </w:tc>
        <w:tc>
          <w:tcPr>
            <w:tcW w:w="2222" w:type="dxa"/>
          </w:tcPr>
          <w:p w:rsidR="00494149" w:rsidRDefault="006E4496">
            <w:pPr>
              <w:rPr>
                <w:sz w:val="24"/>
                <w:szCs w:val="24"/>
              </w:rPr>
            </w:pPr>
            <w:r>
              <w:rPr>
                <w:sz w:val="24"/>
                <w:szCs w:val="24"/>
              </w:rPr>
              <w:t>1. </w:t>
            </w:r>
            <w:r>
              <w:rPr>
                <w:color w:val="000000"/>
                <w:sz w:val="24"/>
                <w:szCs w:val="24"/>
              </w:rPr>
              <w:t>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r>
              <w:rPr>
                <w:sz w:val="24"/>
                <w:szCs w:val="24"/>
              </w:rPr>
              <w:t>.</w:t>
            </w:r>
          </w:p>
        </w:tc>
        <w:tc>
          <w:tcPr>
            <w:tcW w:w="2133" w:type="dxa"/>
          </w:tcPr>
          <w:p w:rsidR="00494149" w:rsidRDefault="006E4496">
            <w:pPr>
              <w:tabs>
                <w:tab w:val="left" w:pos="540"/>
              </w:tabs>
              <w:contextualSpacing/>
              <w:rPr>
                <w:i/>
                <w:iCs/>
                <w:sz w:val="24"/>
                <w:szCs w:val="24"/>
              </w:rPr>
            </w:pPr>
            <w:r>
              <w:rPr>
                <w:i/>
                <w:iCs/>
                <w:sz w:val="24"/>
                <w:szCs w:val="24"/>
              </w:rPr>
              <w:t xml:space="preserve">Знать: </w:t>
            </w:r>
          </w:p>
          <w:p w:rsidR="00494149" w:rsidRDefault="006E4496">
            <w:pPr>
              <w:tabs>
                <w:tab w:val="left" w:pos="540"/>
              </w:tabs>
              <w:contextualSpacing/>
              <w:rPr>
                <w:sz w:val="24"/>
                <w:szCs w:val="24"/>
              </w:rPr>
            </w:pPr>
            <w:r>
              <w:rPr>
                <w:sz w:val="24"/>
                <w:szCs w:val="24"/>
              </w:rPr>
              <w:t xml:space="preserve">теоретико-методологических основы выявления и ограничения негативного влияния внешних факторов и градации рисков по степени их значимости для организаций финансового </w:t>
            </w:r>
            <w:r>
              <w:rPr>
                <w:sz w:val="24"/>
                <w:szCs w:val="24"/>
              </w:rPr>
              <w:lastRenderedPageBreak/>
              <w:t>сектора экономики</w:t>
            </w:r>
          </w:p>
          <w:p w:rsidR="00494149" w:rsidRDefault="006E4496">
            <w:pPr>
              <w:tabs>
                <w:tab w:val="left" w:pos="540"/>
              </w:tabs>
              <w:contextualSpacing/>
              <w:rPr>
                <w:i/>
                <w:iCs/>
                <w:sz w:val="24"/>
                <w:szCs w:val="24"/>
              </w:rPr>
            </w:pPr>
            <w:r>
              <w:rPr>
                <w:i/>
                <w:iCs/>
                <w:sz w:val="24"/>
                <w:szCs w:val="24"/>
              </w:rPr>
              <w:t>Уметь:</w:t>
            </w:r>
          </w:p>
          <w:p w:rsidR="00494149" w:rsidRDefault="006E4496">
            <w:pPr>
              <w:tabs>
                <w:tab w:val="left" w:pos="540"/>
              </w:tabs>
              <w:contextualSpacing/>
              <w:rPr>
                <w:sz w:val="24"/>
                <w:szCs w:val="24"/>
              </w:rPr>
            </w:pPr>
            <w:r>
              <w:rPr>
                <w:sz w:val="24"/>
                <w:szCs w:val="24"/>
              </w:rPr>
              <w:t>обосновывать пределы допустимого уровня рисков с учетом влияния экзогенных и эндогенных факторов</w:t>
            </w:r>
          </w:p>
        </w:tc>
        <w:tc>
          <w:tcPr>
            <w:tcW w:w="7984" w:type="dxa"/>
          </w:tcPr>
          <w:p w:rsidR="00494149" w:rsidRDefault="006E4496">
            <w:pPr>
              <w:jc w:val="both"/>
              <w:rPr>
                <w:sz w:val="22"/>
                <w:szCs w:val="22"/>
              </w:rPr>
            </w:pPr>
            <w:r>
              <w:rPr>
                <w:bCs/>
                <w:sz w:val="24"/>
                <w:szCs w:val="24"/>
              </w:rPr>
              <w:lastRenderedPageBreak/>
              <w:t>1.</w:t>
            </w:r>
            <w:r>
              <w:rPr>
                <w:b/>
                <w:sz w:val="24"/>
                <w:szCs w:val="24"/>
              </w:rPr>
              <w:t> </w:t>
            </w:r>
            <w:r>
              <w:rPr>
                <w:sz w:val="22"/>
                <w:szCs w:val="22"/>
              </w:rPr>
              <w:t>Распределить следующие факторы риска по группам: темпы экономического роста, войны,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легкость вхождения в отрасль, смена правительства, норма прибыли, уровень безработицы, изменение курса валют, особенности технологического процесса, изменение действующих нормативных актов, издержки производства, загрязнение окружающей среды, объем рынка сбыта, степень конкуренции, появление новых технологий, организация поставок сырья и материалов.</w:t>
            </w:r>
          </w:p>
          <w:tbl>
            <w:tblPr>
              <w:tblW w:w="5000" w:type="pct"/>
              <w:tblLayout w:type="fixed"/>
              <w:tblCellMar>
                <w:left w:w="5" w:type="dxa"/>
                <w:right w:w="0" w:type="dxa"/>
              </w:tblCellMar>
              <w:tblLook w:val="0000" w:firstRow="0" w:lastRow="0" w:firstColumn="0" w:lastColumn="0" w:noHBand="0" w:noVBand="0"/>
            </w:tblPr>
            <w:tblGrid>
              <w:gridCol w:w="4852"/>
              <w:gridCol w:w="2907"/>
            </w:tblGrid>
            <w:tr w:rsidR="00494149">
              <w:trPr>
                <w:trHeight w:val="308"/>
              </w:trPr>
              <w:tc>
                <w:tcPr>
                  <w:tcW w:w="4858" w:type="dxa"/>
                  <w:tcBorders>
                    <w:top w:val="single" w:sz="4" w:space="0" w:color="000000"/>
                    <w:left w:val="single" w:sz="4" w:space="0" w:color="000000"/>
                  </w:tcBorders>
                  <w:shd w:val="clear" w:color="auto" w:fill="FFFFFF"/>
                  <w:vAlign w:val="bottom"/>
                </w:tcPr>
                <w:p w:rsidR="00494149" w:rsidRDefault="006E4496">
                  <w:pPr>
                    <w:jc w:val="center"/>
                    <w:rPr>
                      <w:sz w:val="22"/>
                      <w:szCs w:val="22"/>
                    </w:rPr>
                  </w:pPr>
                  <w:r>
                    <w:rPr>
                      <w:color w:val="000000"/>
                      <w:sz w:val="22"/>
                      <w:szCs w:val="22"/>
                    </w:rPr>
                    <w:t>Группа</w:t>
                  </w:r>
                </w:p>
              </w:tc>
              <w:tc>
                <w:tcPr>
                  <w:tcW w:w="2910" w:type="dxa"/>
                  <w:tcBorders>
                    <w:top w:val="single" w:sz="4" w:space="0" w:color="000000"/>
                    <w:left w:val="single" w:sz="4" w:space="0" w:color="000000"/>
                    <w:right w:val="single" w:sz="4" w:space="0" w:color="000000"/>
                  </w:tcBorders>
                  <w:shd w:val="clear" w:color="auto" w:fill="FFFFFF"/>
                  <w:vAlign w:val="bottom"/>
                </w:tcPr>
                <w:p w:rsidR="00494149" w:rsidRDefault="006E4496">
                  <w:pPr>
                    <w:jc w:val="center"/>
                    <w:rPr>
                      <w:sz w:val="22"/>
                      <w:szCs w:val="22"/>
                    </w:rPr>
                  </w:pPr>
                  <w:r>
                    <w:rPr>
                      <w:color w:val="000000"/>
                      <w:sz w:val="22"/>
                      <w:szCs w:val="22"/>
                    </w:rPr>
                    <w:t>Факторы</w:t>
                  </w:r>
                </w:p>
              </w:tc>
            </w:tr>
            <w:tr w:rsidR="00494149">
              <w:trPr>
                <w:trHeight w:val="293"/>
              </w:trPr>
              <w:tc>
                <w:tcPr>
                  <w:tcW w:w="4858" w:type="dxa"/>
                  <w:tcBorders>
                    <w:top w:val="single" w:sz="4" w:space="0" w:color="000000"/>
                    <w:left w:val="single" w:sz="4" w:space="0" w:color="000000"/>
                  </w:tcBorders>
                  <w:shd w:val="clear" w:color="auto" w:fill="FFFFFF"/>
                </w:tcPr>
                <w:p w:rsidR="00494149" w:rsidRDefault="006E4496">
                  <w:pPr>
                    <w:rPr>
                      <w:sz w:val="22"/>
                      <w:szCs w:val="22"/>
                    </w:rPr>
                  </w:pPr>
                  <w:r>
                    <w:rPr>
                      <w:color w:val="000000"/>
                      <w:sz w:val="22"/>
                      <w:szCs w:val="22"/>
                    </w:rPr>
                    <w:t>Политические</w:t>
                  </w:r>
                </w:p>
              </w:tc>
              <w:tc>
                <w:tcPr>
                  <w:tcW w:w="2910"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293"/>
              </w:trPr>
              <w:tc>
                <w:tcPr>
                  <w:tcW w:w="4858" w:type="dxa"/>
                  <w:tcBorders>
                    <w:top w:val="single" w:sz="4" w:space="0" w:color="000000"/>
                    <w:left w:val="single" w:sz="4" w:space="0" w:color="000000"/>
                  </w:tcBorders>
                  <w:shd w:val="clear" w:color="auto" w:fill="FFFFFF"/>
                  <w:vAlign w:val="bottom"/>
                </w:tcPr>
                <w:p w:rsidR="00494149" w:rsidRDefault="006E4496">
                  <w:pPr>
                    <w:rPr>
                      <w:sz w:val="22"/>
                      <w:szCs w:val="22"/>
                    </w:rPr>
                  </w:pPr>
                  <w:r>
                    <w:rPr>
                      <w:color w:val="000000"/>
                      <w:sz w:val="22"/>
                      <w:szCs w:val="22"/>
                    </w:rPr>
                    <w:t>Социально-экономические</w:t>
                  </w:r>
                </w:p>
              </w:tc>
              <w:tc>
                <w:tcPr>
                  <w:tcW w:w="2910"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293"/>
              </w:trPr>
              <w:tc>
                <w:tcPr>
                  <w:tcW w:w="4858" w:type="dxa"/>
                  <w:tcBorders>
                    <w:top w:val="single" w:sz="4" w:space="0" w:color="000000"/>
                    <w:left w:val="single" w:sz="4" w:space="0" w:color="000000"/>
                  </w:tcBorders>
                  <w:shd w:val="clear" w:color="auto" w:fill="FFFFFF"/>
                  <w:vAlign w:val="bottom"/>
                </w:tcPr>
                <w:p w:rsidR="00494149" w:rsidRDefault="006E4496">
                  <w:pPr>
                    <w:rPr>
                      <w:sz w:val="22"/>
                      <w:szCs w:val="22"/>
                    </w:rPr>
                  </w:pPr>
                  <w:r>
                    <w:rPr>
                      <w:color w:val="000000"/>
                      <w:sz w:val="22"/>
                      <w:szCs w:val="22"/>
                    </w:rPr>
                    <w:t>Законодательные</w:t>
                  </w:r>
                </w:p>
              </w:tc>
              <w:tc>
                <w:tcPr>
                  <w:tcW w:w="2910"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293"/>
              </w:trPr>
              <w:tc>
                <w:tcPr>
                  <w:tcW w:w="4858" w:type="dxa"/>
                  <w:tcBorders>
                    <w:top w:val="single" w:sz="4" w:space="0" w:color="000000"/>
                    <w:left w:val="single" w:sz="4" w:space="0" w:color="000000"/>
                  </w:tcBorders>
                  <w:shd w:val="clear" w:color="auto" w:fill="FFFFFF"/>
                  <w:vAlign w:val="bottom"/>
                </w:tcPr>
                <w:p w:rsidR="00494149" w:rsidRDefault="006E4496">
                  <w:pPr>
                    <w:rPr>
                      <w:sz w:val="22"/>
                      <w:szCs w:val="22"/>
                    </w:rPr>
                  </w:pPr>
                  <w:r>
                    <w:rPr>
                      <w:color w:val="000000"/>
                      <w:sz w:val="22"/>
                      <w:szCs w:val="22"/>
                    </w:rPr>
                    <w:lastRenderedPageBreak/>
                    <w:t>Отраслевые</w:t>
                  </w:r>
                </w:p>
              </w:tc>
              <w:tc>
                <w:tcPr>
                  <w:tcW w:w="2910"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293"/>
              </w:trPr>
              <w:tc>
                <w:tcPr>
                  <w:tcW w:w="4858" w:type="dxa"/>
                  <w:tcBorders>
                    <w:top w:val="single" w:sz="4" w:space="0" w:color="000000"/>
                    <w:left w:val="single" w:sz="4" w:space="0" w:color="000000"/>
                  </w:tcBorders>
                  <w:shd w:val="clear" w:color="auto" w:fill="FFFFFF"/>
                  <w:vAlign w:val="bottom"/>
                </w:tcPr>
                <w:p w:rsidR="00494149" w:rsidRDefault="006E4496">
                  <w:pPr>
                    <w:rPr>
                      <w:sz w:val="22"/>
                      <w:szCs w:val="22"/>
                    </w:rPr>
                  </w:pPr>
                  <w:r>
                    <w:rPr>
                      <w:color w:val="000000"/>
                      <w:sz w:val="22"/>
                      <w:szCs w:val="22"/>
                    </w:rPr>
                    <w:t>Природные</w:t>
                  </w:r>
                </w:p>
              </w:tc>
              <w:tc>
                <w:tcPr>
                  <w:tcW w:w="2910"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293"/>
              </w:trPr>
              <w:tc>
                <w:tcPr>
                  <w:tcW w:w="4858" w:type="dxa"/>
                  <w:tcBorders>
                    <w:top w:val="single" w:sz="4" w:space="0" w:color="000000"/>
                    <w:left w:val="single" w:sz="4" w:space="0" w:color="000000"/>
                  </w:tcBorders>
                  <w:shd w:val="clear" w:color="auto" w:fill="FFFFFF"/>
                  <w:vAlign w:val="bottom"/>
                </w:tcPr>
                <w:p w:rsidR="00494149" w:rsidRDefault="006E4496">
                  <w:pPr>
                    <w:rPr>
                      <w:sz w:val="22"/>
                      <w:szCs w:val="22"/>
                    </w:rPr>
                  </w:pPr>
                  <w:r>
                    <w:rPr>
                      <w:color w:val="000000"/>
                      <w:sz w:val="22"/>
                      <w:szCs w:val="22"/>
                    </w:rPr>
                    <w:t>Научно-технические</w:t>
                  </w:r>
                </w:p>
              </w:tc>
              <w:tc>
                <w:tcPr>
                  <w:tcW w:w="2910"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293"/>
              </w:trPr>
              <w:tc>
                <w:tcPr>
                  <w:tcW w:w="4858" w:type="dxa"/>
                  <w:tcBorders>
                    <w:top w:val="single" w:sz="4" w:space="0" w:color="000000"/>
                    <w:left w:val="single" w:sz="4" w:space="0" w:color="000000"/>
                  </w:tcBorders>
                  <w:shd w:val="clear" w:color="auto" w:fill="FFFFFF"/>
                  <w:vAlign w:val="bottom"/>
                </w:tcPr>
                <w:p w:rsidR="00494149" w:rsidRDefault="006E4496">
                  <w:pPr>
                    <w:rPr>
                      <w:sz w:val="22"/>
                      <w:szCs w:val="22"/>
                    </w:rPr>
                  </w:pPr>
                  <w:r>
                    <w:rPr>
                      <w:color w:val="000000"/>
                      <w:sz w:val="22"/>
                      <w:szCs w:val="22"/>
                    </w:rPr>
                    <w:t>Производственные</w:t>
                  </w:r>
                </w:p>
              </w:tc>
              <w:tc>
                <w:tcPr>
                  <w:tcW w:w="2910"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308"/>
              </w:trPr>
              <w:tc>
                <w:tcPr>
                  <w:tcW w:w="4858" w:type="dxa"/>
                  <w:tcBorders>
                    <w:top w:val="single" w:sz="4" w:space="0" w:color="000000"/>
                    <w:left w:val="single" w:sz="4" w:space="0" w:color="000000"/>
                    <w:bottom w:val="single" w:sz="4" w:space="0" w:color="000000"/>
                  </w:tcBorders>
                  <w:shd w:val="clear" w:color="auto" w:fill="FFFFFF"/>
                  <w:vAlign w:val="bottom"/>
                </w:tcPr>
                <w:p w:rsidR="00494149" w:rsidRDefault="006E4496">
                  <w:pPr>
                    <w:rPr>
                      <w:sz w:val="22"/>
                      <w:szCs w:val="22"/>
                    </w:rPr>
                  </w:pPr>
                  <w:r>
                    <w:rPr>
                      <w:color w:val="000000"/>
                      <w:sz w:val="22"/>
                      <w:szCs w:val="22"/>
                    </w:rPr>
                    <w:t>Коммерческие</w:t>
                  </w:r>
                </w:p>
              </w:tc>
              <w:tc>
                <w:tcPr>
                  <w:tcW w:w="2910" w:type="dxa"/>
                  <w:tcBorders>
                    <w:top w:val="single" w:sz="4" w:space="0" w:color="000000"/>
                    <w:left w:val="single" w:sz="4" w:space="0" w:color="000000"/>
                    <w:bottom w:val="single" w:sz="4" w:space="0" w:color="000000"/>
                    <w:right w:val="single" w:sz="4" w:space="0" w:color="000000"/>
                  </w:tcBorders>
                  <w:shd w:val="clear" w:color="auto" w:fill="FFFFFF"/>
                </w:tcPr>
                <w:p w:rsidR="00494149" w:rsidRDefault="00494149">
                  <w:pPr>
                    <w:rPr>
                      <w:sz w:val="22"/>
                      <w:szCs w:val="22"/>
                    </w:rPr>
                  </w:pPr>
                </w:p>
              </w:tc>
            </w:tr>
          </w:tbl>
          <w:p w:rsidR="00494149" w:rsidRDefault="00494149">
            <w:pPr>
              <w:tabs>
                <w:tab w:val="left" w:pos="34"/>
              </w:tabs>
              <w:jc w:val="both"/>
              <w:rPr>
                <w:sz w:val="24"/>
                <w:szCs w:val="24"/>
              </w:rPr>
            </w:pPr>
          </w:p>
          <w:p w:rsidR="00494149" w:rsidRDefault="006E4496">
            <w:pPr>
              <w:pStyle w:val="jsx-4247481572"/>
              <w:widowControl w:val="0"/>
              <w:shd w:val="clear" w:color="auto" w:fill="FFFFFF"/>
              <w:jc w:val="both"/>
              <w:rPr>
                <w:rFonts w:eastAsia="Calibri"/>
                <w:sz w:val="22"/>
                <w:szCs w:val="22"/>
              </w:rPr>
            </w:pPr>
            <w:r>
              <w:t>2. В предложенном условном примере определите взвешенную суммарную оценку состояния внешней среды и реакцию на нее организации.</w:t>
            </w:r>
          </w:p>
          <w:p w:rsidR="00494149" w:rsidRDefault="00494149">
            <w:pPr>
              <w:pStyle w:val="jsx-4247481572"/>
              <w:widowControl w:val="0"/>
              <w:shd w:val="clear" w:color="auto" w:fill="FFFFFF"/>
              <w:jc w:val="both"/>
              <w:rPr>
                <w:b/>
                <w:sz w:val="16"/>
                <w:szCs w:val="16"/>
              </w:rPr>
            </w:pPr>
          </w:p>
          <w:p w:rsidR="00494149" w:rsidRDefault="006E4496">
            <w:pPr>
              <w:pStyle w:val="jsx-4247481572"/>
              <w:widowControl w:val="0"/>
              <w:shd w:val="clear" w:color="auto" w:fill="FFFFFF"/>
              <w:jc w:val="both"/>
              <w:rPr>
                <w:rFonts w:eastAsia="Calibri"/>
                <w:b/>
                <w:color w:val="FF0000"/>
                <w:sz w:val="22"/>
                <w:szCs w:val="22"/>
              </w:rPr>
            </w:pPr>
            <w:r>
              <w:t>Таблица – Оценка внешней среды организации</w:t>
            </w:r>
          </w:p>
          <w:tbl>
            <w:tblPr>
              <w:tblW w:w="5000" w:type="pct"/>
              <w:tblLayout w:type="fixed"/>
              <w:tblCellMar>
                <w:left w:w="5" w:type="dxa"/>
                <w:right w:w="0" w:type="dxa"/>
              </w:tblCellMar>
              <w:tblLook w:val="0000" w:firstRow="0" w:lastRow="0" w:firstColumn="0" w:lastColumn="0" w:noHBand="0" w:noVBand="0"/>
            </w:tblPr>
            <w:tblGrid>
              <w:gridCol w:w="3638"/>
              <w:gridCol w:w="951"/>
              <w:gridCol w:w="1311"/>
              <w:gridCol w:w="1859"/>
            </w:tblGrid>
            <w:tr w:rsidR="00494149">
              <w:trPr>
                <w:trHeight w:val="511"/>
              </w:trPr>
              <w:tc>
                <w:tcPr>
                  <w:tcW w:w="3642" w:type="dxa"/>
                  <w:tcBorders>
                    <w:top w:val="single" w:sz="4" w:space="0" w:color="000000"/>
                    <w:left w:val="single" w:sz="4" w:space="0" w:color="000000"/>
                  </w:tcBorders>
                  <w:shd w:val="clear" w:color="auto" w:fill="FFFFFF"/>
                </w:tcPr>
                <w:p w:rsidR="00494149" w:rsidRDefault="006E4496">
                  <w:pPr>
                    <w:jc w:val="center"/>
                    <w:rPr>
                      <w:sz w:val="22"/>
                      <w:szCs w:val="22"/>
                    </w:rPr>
                  </w:pPr>
                  <w:r>
                    <w:rPr>
                      <w:color w:val="000000"/>
                      <w:sz w:val="22"/>
                      <w:szCs w:val="22"/>
                    </w:rPr>
                    <w:t>Внешние стратегические факторы</w:t>
                  </w:r>
                </w:p>
              </w:tc>
              <w:tc>
                <w:tcPr>
                  <w:tcW w:w="952" w:type="dxa"/>
                  <w:tcBorders>
                    <w:top w:val="single" w:sz="4" w:space="0" w:color="000000"/>
                    <w:left w:val="single" w:sz="4" w:space="0" w:color="000000"/>
                  </w:tcBorders>
                  <w:shd w:val="clear" w:color="auto" w:fill="FFFFFF"/>
                </w:tcPr>
                <w:p w:rsidR="00494149" w:rsidRDefault="006E4496">
                  <w:pPr>
                    <w:jc w:val="center"/>
                    <w:rPr>
                      <w:sz w:val="22"/>
                      <w:szCs w:val="22"/>
                    </w:rPr>
                  </w:pPr>
                  <w:r>
                    <w:rPr>
                      <w:color w:val="000000"/>
                      <w:sz w:val="22"/>
                      <w:szCs w:val="22"/>
                    </w:rPr>
                    <w:t>Вес</w:t>
                  </w:r>
                </w:p>
              </w:tc>
              <w:tc>
                <w:tcPr>
                  <w:tcW w:w="1313" w:type="dxa"/>
                  <w:tcBorders>
                    <w:top w:val="single" w:sz="4" w:space="0" w:color="000000"/>
                    <w:left w:val="single" w:sz="4" w:space="0" w:color="000000"/>
                  </w:tcBorders>
                  <w:shd w:val="clear" w:color="auto" w:fill="FFFFFF"/>
                </w:tcPr>
                <w:p w:rsidR="00494149" w:rsidRDefault="006E4496">
                  <w:pPr>
                    <w:jc w:val="center"/>
                    <w:rPr>
                      <w:sz w:val="22"/>
                      <w:szCs w:val="22"/>
                    </w:rPr>
                  </w:pPr>
                  <w:r>
                    <w:rPr>
                      <w:color w:val="000000"/>
                      <w:sz w:val="22"/>
                      <w:szCs w:val="22"/>
                    </w:rPr>
                    <w:t>Оценка</w:t>
                  </w:r>
                </w:p>
              </w:tc>
              <w:tc>
                <w:tcPr>
                  <w:tcW w:w="1861" w:type="dxa"/>
                  <w:tcBorders>
                    <w:top w:val="single" w:sz="4" w:space="0" w:color="000000"/>
                    <w:left w:val="single" w:sz="4" w:space="0" w:color="000000"/>
                    <w:right w:val="single" w:sz="4" w:space="0" w:color="000000"/>
                  </w:tcBorders>
                  <w:shd w:val="clear" w:color="auto" w:fill="FFFFFF"/>
                </w:tcPr>
                <w:p w:rsidR="00494149" w:rsidRDefault="006E4496">
                  <w:pPr>
                    <w:jc w:val="center"/>
                    <w:rPr>
                      <w:sz w:val="22"/>
                      <w:szCs w:val="22"/>
                    </w:rPr>
                  </w:pPr>
                  <w:r>
                    <w:rPr>
                      <w:color w:val="000000"/>
                      <w:sz w:val="22"/>
                      <w:szCs w:val="22"/>
                    </w:rPr>
                    <w:t>Взвешенная</w:t>
                  </w:r>
                </w:p>
                <w:p w:rsidR="00494149" w:rsidRDefault="006E4496">
                  <w:pPr>
                    <w:jc w:val="center"/>
                    <w:rPr>
                      <w:sz w:val="22"/>
                      <w:szCs w:val="22"/>
                    </w:rPr>
                  </w:pPr>
                  <w:r>
                    <w:rPr>
                      <w:color w:val="000000"/>
                      <w:sz w:val="22"/>
                      <w:szCs w:val="22"/>
                    </w:rPr>
                    <w:t>оценка</w:t>
                  </w:r>
                </w:p>
              </w:tc>
            </w:tr>
            <w:tr w:rsidR="00494149">
              <w:trPr>
                <w:trHeight w:val="264"/>
              </w:trPr>
              <w:tc>
                <w:tcPr>
                  <w:tcW w:w="7768" w:type="dxa"/>
                  <w:gridSpan w:val="4"/>
                  <w:tcBorders>
                    <w:top w:val="single" w:sz="4" w:space="0" w:color="000000"/>
                    <w:left w:val="single" w:sz="4" w:space="0" w:color="000000"/>
                    <w:right w:val="single" w:sz="4" w:space="0" w:color="000000"/>
                  </w:tcBorders>
                  <w:shd w:val="clear" w:color="auto" w:fill="FFFFFF"/>
                  <w:vAlign w:val="bottom"/>
                </w:tcPr>
                <w:p w:rsidR="00494149" w:rsidRDefault="006E4496">
                  <w:pPr>
                    <w:jc w:val="center"/>
                    <w:rPr>
                      <w:i/>
                      <w:sz w:val="22"/>
                      <w:szCs w:val="22"/>
                    </w:rPr>
                  </w:pPr>
                  <w:r>
                    <w:rPr>
                      <w:i/>
                      <w:color w:val="000000"/>
                      <w:sz w:val="22"/>
                      <w:szCs w:val="22"/>
                    </w:rPr>
                    <w:t>Возможности</w:t>
                  </w:r>
                </w:p>
              </w:tc>
            </w:tr>
            <w:tr w:rsidR="00494149">
              <w:trPr>
                <w:trHeight w:val="423"/>
              </w:trPr>
              <w:tc>
                <w:tcPr>
                  <w:tcW w:w="3642" w:type="dxa"/>
                  <w:tcBorders>
                    <w:top w:val="single" w:sz="4" w:space="0" w:color="000000"/>
                    <w:left w:val="single" w:sz="4" w:space="0" w:color="000000"/>
                  </w:tcBorders>
                  <w:shd w:val="clear" w:color="auto" w:fill="FFFFFF"/>
                  <w:vAlign w:val="bottom"/>
                </w:tcPr>
                <w:p w:rsidR="00494149" w:rsidRDefault="006E4496">
                  <w:pPr>
                    <w:rPr>
                      <w:sz w:val="22"/>
                      <w:szCs w:val="22"/>
                    </w:rPr>
                  </w:pPr>
                  <w:r>
                    <w:rPr>
                      <w:color w:val="000000"/>
                      <w:sz w:val="22"/>
                      <w:szCs w:val="22"/>
                    </w:rPr>
                    <w:t>Благоприятная демографическая ситуация</w:t>
                  </w:r>
                </w:p>
              </w:tc>
              <w:tc>
                <w:tcPr>
                  <w:tcW w:w="952" w:type="dxa"/>
                  <w:tcBorders>
                    <w:top w:val="single" w:sz="4" w:space="0" w:color="000000"/>
                    <w:left w:val="single" w:sz="4" w:space="0" w:color="000000"/>
                  </w:tcBorders>
                  <w:shd w:val="clear" w:color="auto" w:fill="FFFFFF"/>
                </w:tcPr>
                <w:p w:rsidR="00494149" w:rsidRDefault="006E4496">
                  <w:pPr>
                    <w:jc w:val="center"/>
                    <w:rPr>
                      <w:sz w:val="22"/>
                      <w:szCs w:val="22"/>
                    </w:rPr>
                  </w:pPr>
                  <w:r>
                    <w:rPr>
                      <w:color w:val="000000"/>
                      <w:sz w:val="22"/>
                      <w:szCs w:val="22"/>
                    </w:rPr>
                    <w:t>0,05</w:t>
                  </w:r>
                </w:p>
              </w:tc>
              <w:tc>
                <w:tcPr>
                  <w:tcW w:w="1313" w:type="dxa"/>
                  <w:tcBorders>
                    <w:top w:val="single" w:sz="4" w:space="0" w:color="000000"/>
                    <w:left w:val="single" w:sz="4" w:space="0" w:color="000000"/>
                  </w:tcBorders>
                  <w:shd w:val="clear" w:color="auto" w:fill="FFFFFF"/>
                </w:tcPr>
                <w:p w:rsidR="00494149" w:rsidRDefault="006E4496">
                  <w:pPr>
                    <w:jc w:val="center"/>
                    <w:rPr>
                      <w:sz w:val="22"/>
                      <w:szCs w:val="22"/>
                    </w:rPr>
                  </w:pPr>
                  <w:r>
                    <w:rPr>
                      <w:color w:val="000000"/>
                      <w:sz w:val="22"/>
                      <w:szCs w:val="22"/>
                    </w:rPr>
                    <w:t>4</w:t>
                  </w:r>
                </w:p>
              </w:tc>
              <w:tc>
                <w:tcPr>
                  <w:tcW w:w="1861"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345"/>
              </w:trPr>
              <w:tc>
                <w:tcPr>
                  <w:tcW w:w="3642" w:type="dxa"/>
                  <w:tcBorders>
                    <w:top w:val="single" w:sz="4" w:space="0" w:color="000000"/>
                    <w:left w:val="single" w:sz="4" w:space="0" w:color="000000"/>
                  </w:tcBorders>
                  <w:shd w:val="clear" w:color="auto" w:fill="FFFFFF"/>
                  <w:vAlign w:val="center"/>
                </w:tcPr>
                <w:p w:rsidR="00494149" w:rsidRDefault="006E4496">
                  <w:pPr>
                    <w:rPr>
                      <w:sz w:val="22"/>
                      <w:szCs w:val="22"/>
                    </w:rPr>
                  </w:pPr>
                  <w:r>
                    <w:rPr>
                      <w:color w:val="000000"/>
                      <w:sz w:val="22"/>
                      <w:szCs w:val="22"/>
                    </w:rPr>
                    <w:t>Развитие розничной сети</w:t>
                  </w:r>
                </w:p>
              </w:tc>
              <w:tc>
                <w:tcPr>
                  <w:tcW w:w="952" w:type="dxa"/>
                  <w:tcBorders>
                    <w:top w:val="single" w:sz="4" w:space="0" w:color="000000"/>
                    <w:left w:val="single" w:sz="4" w:space="0" w:color="000000"/>
                  </w:tcBorders>
                  <w:shd w:val="clear" w:color="auto" w:fill="FFFFFF"/>
                  <w:vAlign w:val="bottom"/>
                </w:tcPr>
                <w:p w:rsidR="00494149" w:rsidRDefault="006E4496">
                  <w:pPr>
                    <w:jc w:val="center"/>
                    <w:rPr>
                      <w:sz w:val="22"/>
                      <w:szCs w:val="22"/>
                    </w:rPr>
                  </w:pPr>
                  <w:r>
                    <w:rPr>
                      <w:color w:val="000000"/>
                      <w:sz w:val="22"/>
                      <w:szCs w:val="22"/>
                    </w:rPr>
                    <w:t>0,10</w:t>
                  </w:r>
                </w:p>
              </w:tc>
              <w:tc>
                <w:tcPr>
                  <w:tcW w:w="1313" w:type="dxa"/>
                  <w:tcBorders>
                    <w:top w:val="single" w:sz="4" w:space="0" w:color="000000"/>
                    <w:left w:val="single" w:sz="4" w:space="0" w:color="000000"/>
                  </w:tcBorders>
                  <w:shd w:val="clear" w:color="auto" w:fill="FFFFFF"/>
                  <w:vAlign w:val="bottom"/>
                </w:tcPr>
                <w:p w:rsidR="00494149" w:rsidRDefault="006E4496">
                  <w:pPr>
                    <w:jc w:val="center"/>
                    <w:rPr>
                      <w:sz w:val="22"/>
                      <w:szCs w:val="22"/>
                    </w:rPr>
                  </w:pPr>
                  <w:r>
                    <w:rPr>
                      <w:color w:val="000000"/>
                      <w:sz w:val="22"/>
                      <w:szCs w:val="22"/>
                    </w:rPr>
                    <w:t>2</w:t>
                  </w:r>
                </w:p>
              </w:tc>
              <w:tc>
                <w:tcPr>
                  <w:tcW w:w="1861"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407"/>
              </w:trPr>
              <w:tc>
                <w:tcPr>
                  <w:tcW w:w="3642" w:type="dxa"/>
                  <w:tcBorders>
                    <w:top w:val="single" w:sz="4" w:space="0" w:color="000000"/>
                    <w:left w:val="single" w:sz="4" w:space="0" w:color="000000"/>
                  </w:tcBorders>
                  <w:shd w:val="clear" w:color="auto" w:fill="FFFFFF"/>
                </w:tcPr>
                <w:p w:rsidR="00494149" w:rsidRDefault="006E4496">
                  <w:pPr>
                    <w:rPr>
                      <w:sz w:val="22"/>
                      <w:szCs w:val="22"/>
                    </w:rPr>
                  </w:pPr>
                  <w:r>
                    <w:rPr>
                      <w:color w:val="000000"/>
                      <w:sz w:val="22"/>
                      <w:szCs w:val="22"/>
                    </w:rPr>
                    <w:t>Государственная поддержка малого бизнеса</w:t>
                  </w:r>
                </w:p>
              </w:tc>
              <w:tc>
                <w:tcPr>
                  <w:tcW w:w="952" w:type="dxa"/>
                  <w:tcBorders>
                    <w:top w:val="single" w:sz="4" w:space="0" w:color="000000"/>
                    <w:left w:val="single" w:sz="4" w:space="0" w:color="000000"/>
                  </w:tcBorders>
                  <w:shd w:val="clear" w:color="auto" w:fill="FFFFFF"/>
                  <w:vAlign w:val="center"/>
                </w:tcPr>
                <w:p w:rsidR="00494149" w:rsidRDefault="006E4496">
                  <w:pPr>
                    <w:jc w:val="center"/>
                    <w:rPr>
                      <w:sz w:val="22"/>
                      <w:szCs w:val="22"/>
                    </w:rPr>
                  </w:pPr>
                  <w:r>
                    <w:rPr>
                      <w:color w:val="000000"/>
                      <w:sz w:val="22"/>
                      <w:szCs w:val="22"/>
                    </w:rPr>
                    <w:t>0,20</w:t>
                  </w:r>
                </w:p>
              </w:tc>
              <w:tc>
                <w:tcPr>
                  <w:tcW w:w="1313" w:type="dxa"/>
                  <w:tcBorders>
                    <w:top w:val="single" w:sz="4" w:space="0" w:color="000000"/>
                    <w:left w:val="single" w:sz="4" w:space="0" w:color="000000"/>
                  </w:tcBorders>
                  <w:shd w:val="clear" w:color="auto" w:fill="FFFFFF"/>
                </w:tcPr>
                <w:p w:rsidR="00494149" w:rsidRDefault="006E4496">
                  <w:pPr>
                    <w:jc w:val="center"/>
                    <w:rPr>
                      <w:sz w:val="22"/>
                      <w:szCs w:val="22"/>
                    </w:rPr>
                  </w:pPr>
                  <w:r>
                    <w:rPr>
                      <w:color w:val="000000"/>
                      <w:sz w:val="22"/>
                      <w:szCs w:val="22"/>
                    </w:rPr>
                    <w:t>5</w:t>
                  </w:r>
                </w:p>
              </w:tc>
              <w:tc>
                <w:tcPr>
                  <w:tcW w:w="1861"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228"/>
              </w:trPr>
              <w:tc>
                <w:tcPr>
                  <w:tcW w:w="3642" w:type="dxa"/>
                  <w:tcBorders>
                    <w:top w:val="single" w:sz="4" w:space="0" w:color="000000"/>
                    <w:left w:val="single" w:sz="4" w:space="0" w:color="000000"/>
                  </w:tcBorders>
                  <w:shd w:val="clear" w:color="auto" w:fill="FFFFFF"/>
                  <w:vAlign w:val="bottom"/>
                </w:tcPr>
                <w:p w:rsidR="00494149" w:rsidRDefault="006E4496">
                  <w:pPr>
                    <w:rPr>
                      <w:sz w:val="22"/>
                      <w:szCs w:val="22"/>
                    </w:rPr>
                  </w:pPr>
                  <w:r>
                    <w:rPr>
                      <w:color w:val="000000"/>
                      <w:sz w:val="22"/>
                      <w:szCs w:val="22"/>
                    </w:rPr>
                    <w:t>Экономическая стабилизация</w:t>
                  </w:r>
                </w:p>
              </w:tc>
              <w:tc>
                <w:tcPr>
                  <w:tcW w:w="952" w:type="dxa"/>
                  <w:tcBorders>
                    <w:top w:val="single" w:sz="4" w:space="0" w:color="000000"/>
                    <w:left w:val="single" w:sz="4" w:space="0" w:color="000000"/>
                  </w:tcBorders>
                  <w:shd w:val="clear" w:color="auto" w:fill="FFFFFF"/>
                  <w:vAlign w:val="bottom"/>
                </w:tcPr>
                <w:p w:rsidR="00494149" w:rsidRDefault="006E4496">
                  <w:pPr>
                    <w:jc w:val="center"/>
                    <w:rPr>
                      <w:sz w:val="22"/>
                      <w:szCs w:val="22"/>
                    </w:rPr>
                  </w:pPr>
                  <w:r>
                    <w:rPr>
                      <w:color w:val="000000"/>
                      <w:sz w:val="22"/>
                      <w:szCs w:val="22"/>
                    </w:rPr>
                    <w:t>0,15</w:t>
                  </w:r>
                </w:p>
              </w:tc>
              <w:tc>
                <w:tcPr>
                  <w:tcW w:w="1313" w:type="dxa"/>
                  <w:tcBorders>
                    <w:top w:val="single" w:sz="4" w:space="0" w:color="000000"/>
                    <w:left w:val="single" w:sz="4" w:space="0" w:color="000000"/>
                  </w:tcBorders>
                  <w:shd w:val="clear" w:color="auto" w:fill="FFFFFF"/>
                  <w:vAlign w:val="bottom"/>
                </w:tcPr>
                <w:p w:rsidR="00494149" w:rsidRDefault="006E4496">
                  <w:pPr>
                    <w:jc w:val="center"/>
                    <w:rPr>
                      <w:sz w:val="22"/>
                      <w:szCs w:val="22"/>
                    </w:rPr>
                  </w:pPr>
                  <w:r>
                    <w:rPr>
                      <w:color w:val="000000"/>
                      <w:sz w:val="22"/>
                      <w:szCs w:val="22"/>
                    </w:rPr>
                    <w:t>1</w:t>
                  </w:r>
                </w:p>
              </w:tc>
              <w:tc>
                <w:tcPr>
                  <w:tcW w:w="1861"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275"/>
              </w:trPr>
              <w:tc>
                <w:tcPr>
                  <w:tcW w:w="7768" w:type="dxa"/>
                  <w:gridSpan w:val="4"/>
                  <w:tcBorders>
                    <w:top w:val="single" w:sz="4" w:space="0" w:color="000000"/>
                    <w:left w:val="single" w:sz="4" w:space="0" w:color="000000"/>
                    <w:right w:val="single" w:sz="4" w:space="0" w:color="000000"/>
                  </w:tcBorders>
                  <w:shd w:val="clear" w:color="auto" w:fill="FFFFFF"/>
                  <w:vAlign w:val="bottom"/>
                </w:tcPr>
                <w:p w:rsidR="00494149" w:rsidRDefault="006E4496">
                  <w:pPr>
                    <w:jc w:val="center"/>
                    <w:rPr>
                      <w:i/>
                      <w:sz w:val="22"/>
                      <w:szCs w:val="22"/>
                    </w:rPr>
                  </w:pPr>
                  <w:r>
                    <w:rPr>
                      <w:i/>
                      <w:color w:val="000000"/>
                      <w:sz w:val="22"/>
                      <w:szCs w:val="22"/>
                    </w:rPr>
                    <w:t>Угрозы</w:t>
                  </w:r>
                </w:p>
              </w:tc>
            </w:tr>
            <w:tr w:rsidR="00494149">
              <w:trPr>
                <w:trHeight w:val="406"/>
              </w:trPr>
              <w:tc>
                <w:tcPr>
                  <w:tcW w:w="3642" w:type="dxa"/>
                  <w:tcBorders>
                    <w:top w:val="single" w:sz="4" w:space="0" w:color="000000"/>
                    <w:left w:val="single" w:sz="4" w:space="0" w:color="000000"/>
                  </w:tcBorders>
                  <w:shd w:val="clear" w:color="auto" w:fill="FFFFFF"/>
                  <w:vAlign w:val="bottom"/>
                </w:tcPr>
                <w:p w:rsidR="00494149" w:rsidRDefault="006E4496">
                  <w:pPr>
                    <w:rPr>
                      <w:sz w:val="22"/>
                      <w:szCs w:val="22"/>
                    </w:rPr>
                  </w:pPr>
                  <w:r>
                    <w:rPr>
                      <w:color w:val="000000"/>
                      <w:sz w:val="22"/>
                      <w:szCs w:val="22"/>
                    </w:rPr>
                    <w:t>Усиление государственного регулирования</w:t>
                  </w:r>
                </w:p>
              </w:tc>
              <w:tc>
                <w:tcPr>
                  <w:tcW w:w="952" w:type="dxa"/>
                  <w:tcBorders>
                    <w:top w:val="single" w:sz="4" w:space="0" w:color="000000"/>
                    <w:left w:val="single" w:sz="4" w:space="0" w:color="000000"/>
                  </w:tcBorders>
                  <w:shd w:val="clear" w:color="auto" w:fill="FFFFFF"/>
                </w:tcPr>
                <w:p w:rsidR="00494149" w:rsidRDefault="006E4496">
                  <w:pPr>
                    <w:jc w:val="center"/>
                    <w:rPr>
                      <w:sz w:val="22"/>
                      <w:szCs w:val="22"/>
                    </w:rPr>
                  </w:pPr>
                  <w:r>
                    <w:rPr>
                      <w:color w:val="000000"/>
                      <w:sz w:val="22"/>
                      <w:szCs w:val="22"/>
                    </w:rPr>
                    <w:t>0,15</w:t>
                  </w:r>
                </w:p>
              </w:tc>
              <w:tc>
                <w:tcPr>
                  <w:tcW w:w="1313" w:type="dxa"/>
                  <w:tcBorders>
                    <w:top w:val="single" w:sz="4" w:space="0" w:color="000000"/>
                    <w:left w:val="single" w:sz="4" w:space="0" w:color="000000"/>
                  </w:tcBorders>
                  <w:shd w:val="clear" w:color="auto" w:fill="FFFFFF"/>
                </w:tcPr>
                <w:p w:rsidR="00494149" w:rsidRDefault="006E4496">
                  <w:pPr>
                    <w:jc w:val="center"/>
                    <w:rPr>
                      <w:sz w:val="22"/>
                      <w:szCs w:val="22"/>
                    </w:rPr>
                  </w:pPr>
                  <w:r>
                    <w:rPr>
                      <w:color w:val="000000"/>
                      <w:sz w:val="22"/>
                      <w:szCs w:val="22"/>
                    </w:rPr>
                    <w:t>4</w:t>
                  </w:r>
                </w:p>
              </w:tc>
              <w:tc>
                <w:tcPr>
                  <w:tcW w:w="1861"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345"/>
              </w:trPr>
              <w:tc>
                <w:tcPr>
                  <w:tcW w:w="3642" w:type="dxa"/>
                  <w:tcBorders>
                    <w:top w:val="single" w:sz="4" w:space="0" w:color="000000"/>
                    <w:left w:val="single" w:sz="4" w:space="0" w:color="000000"/>
                  </w:tcBorders>
                  <w:shd w:val="clear" w:color="auto" w:fill="FFFFFF"/>
                  <w:vAlign w:val="bottom"/>
                </w:tcPr>
                <w:p w:rsidR="00494149" w:rsidRDefault="006E4496">
                  <w:pPr>
                    <w:rPr>
                      <w:sz w:val="22"/>
                      <w:szCs w:val="22"/>
                    </w:rPr>
                  </w:pPr>
                  <w:r>
                    <w:rPr>
                      <w:color w:val="000000"/>
                      <w:sz w:val="22"/>
                      <w:szCs w:val="22"/>
                    </w:rPr>
                    <w:t>Конкуренция на внутреннем рынке</w:t>
                  </w:r>
                </w:p>
              </w:tc>
              <w:tc>
                <w:tcPr>
                  <w:tcW w:w="952" w:type="dxa"/>
                  <w:tcBorders>
                    <w:top w:val="single" w:sz="4" w:space="0" w:color="000000"/>
                    <w:left w:val="single" w:sz="4" w:space="0" w:color="000000"/>
                  </w:tcBorders>
                  <w:shd w:val="clear" w:color="auto" w:fill="FFFFFF"/>
                  <w:vAlign w:val="bottom"/>
                </w:tcPr>
                <w:p w:rsidR="00494149" w:rsidRDefault="006E4496">
                  <w:pPr>
                    <w:jc w:val="center"/>
                    <w:rPr>
                      <w:sz w:val="22"/>
                      <w:szCs w:val="22"/>
                    </w:rPr>
                  </w:pPr>
                  <w:r>
                    <w:rPr>
                      <w:color w:val="000000"/>
                      <w:sz w:val="22"/>
                      <w:szCs w:val="22"/>
                    </w:rPr>
                    <w:t>0,10</w:t>
                  </w:r>
                </w:p>
              </w:tc>
              <w:tc>
                <w:tcPr>
                  <w:tcW w:w="1313" w:type="dxa"/>
                  <w:tcBorders>
                    <w:top w:val="single" w:sz="4" w:space="0" w:color="000000"/>
                    <w:left w:val="single" w:sz="4" w:space="0" w:color="000000"/>
                  </w:tcBorders>
                  <w:shd w:val="clear" w:color="auto" w:fill="FFFFFF"/>
                  <w:vAlign w:val="bottom"/>
                </w:tcPr>
                <w:p w:rsidR="00494149" w:rsidRDefault="006E4496">
                  <w:pPr>
                    <w:jc w:val="center"/>
                    <w:rPr>
                      <w:sz w:val="22"/>
                      <w:szCs w:val="22"/>
                    </w:rPr>
                  </w:pPr>
                  <w:r>
                    <w:rPr>
                      <w:color w:val="000000"/>
                      <w:sz w:val="22"/>
                      <w:szCs w:val="22"/>
                    </w:rPr>
                    <w:t>4</w:t>
                  </w:r>
                </w:p>
              </w:tc>
              <w:tc>
                <w:tcPr>
                  <w:tcW w:w="1861"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178"/>
              </w:trPr>
              <w:tc>
                <w:tcPr>
                  <w:tcW w:w="3642" w:type="dxa"/>
                  <w:tcBorders>
                    <w:top w:val="single" w:sz="4" w:space="0" w:color="000000"/>
                    <w:left w:val="single" w:sz="4" w:space="0" w:color="000000"/>
                  </w:tcBorders>
                  <w:shd w:val="clear" w:color="auto" w:fill="FFFFFF"/>
                  <w:vAlign w:val="bottom"/>
                </w:tcPr>
                <w:p w:rsidR="00494149" w:rsidRDefault="006E4496">
                  <w:pPr>
                    <w:rPr>
                      <w:sz w:val="22"/>
                      <w:szCs w:val="22"/>
                    </w:rPr>
                  </w:pPr>
                  <w:r>
                    <w:rPr>
                      <w:color w:val="000000"/>
                      <w:sz w:val="22"/>
                      <w:szCs w:val="22"/>
                    </w:rPr>
                    <w:t>Новые технологии</w:t>
                  </w:r>
                </w:p>
              </w:tc>
              <w:tc>
                <w:tcPr>
                  <w:tcW w:w="952" w:type="dxa"/>
                  <w:tcBorders>
                    <w:top w:val="single" w:sz="4" w:space="0" w:color="000000"/>
                    <w:left w:val="single" w:sz="4" w:space="0" w:color="000000"/>
                  </w:tcBorders>
                  <w:shd w:val="clear" w:color="auto" w:fill="FFFFFF"/>
                  <w:vAlign w:val="bottom"/>
                </w:tcPr>
                <w:p w:rsidR="00494149" w:rsidRDefault="006E4496">
                  <w:pPr>
                    <w:jc w:val="center"/>
                    <w:rPr>
                      <w:sz w:val="22"/>
                      <w:szCs w:val="22"/>
                    </w:rPr>
                  </w:pPr>
                  <w:r>
                    <w:rPr>
                      <w:color w:val="000000"/>
                      <w:sz w:val="22"/>
                      <w:szCs w:val="22"/>
                    </w:rPr>
                    <w:t>0,15</w:t>
                  </w:r>
                </w:p>
              </w:tc>
              <w:tc>
                <w:tcPr>
                  <w:tcW w:w="1313" w:type="dxa"/>
                  <w:tcBorders>
                    <w:top w:val="single" w:sz="4" w:space="0" w:color="000000"/>
                    <w:left w:val="single" w:sz="4" w:space="0" w:color="000000"/>
                  </w:tcBorders>
                  <w:shd w:val="clear" w:color="auto" w:fill="FFFFFF"/>
                  <w:vAlign w:val="bottom"/>
                </w:tcPr>
                <w:p w:rsidR="00494149" w:rsidRDefault="006E4496">
                  <w:pPr>
                    <w:jc w:val="center"/>
                    <w:rPr>
                      <w:sz w:val="22"/>
                      <w:szCs w:val="22"/>
                    </w:rPr>
                  </w:pPr>
                  <w:r>
                    <w:rPr>
                      <w:color w:val="000000"/>
                      <w:sz w:val="22"/>
                      <w:szCs w:val="22"/>
                    </w:rPr>
                    <w:t>2</w:t>
                  </w:r>
                </w:p>
              </w:tc>
              <w:tc>
                <w:tcPr>
                  <w:tcW w:w="1861"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345"/>
              </w:trPr>
              <w:tc>
                <w:tcPr>
                  <w:tcW w:w="3642" w:type="dxa"/>
                  <w:tcBorders>
                    <w:top w:val="single" w:sz="4" w:space="0" w:color="000000"/>
                    <w:left w:val="single" w:sz="4" w:space="0" w:color="000000"/>
                  </w:tcBorders>
                  <w:shd w:val="clear" w:color="auto" w:fill="FFFFFF"/>
                  <w:vAlign w:val="center"/>
                </w:tcPr>
                <w:p w:rsidR="00494149" w:rsidRDefault="006E4496">
                  <w:pPr>
                    <w:rPr>
                      <w:sz w:val="22"/>
                      <w:szCs w:val="22"/>
                    </w:rPr>
                  </w:pPr>
                  <w:r>
                    <w:rPr>
                      <w:color w:val="000000"/>
                      <w:sz w:val="22"/>
                      <w:szCs w:val="22"/>
                    </w:rPr>
                    <w:t>Снижение активности потребителей</w:t>
                  </w:r>
                </w:p>
              </w:tc>
              <w:tc>
                <w:tcPr>
                  <w:tcW w:w="952" w:type="dxa"/>
                  <w:tcBorders>
                    <w:top w:val="single" w:sz="4" w:space="0" w:color="000000"/>
                    <w:left w:val="single" w:sz="4" w:space="0" w:color="000000"/>
                  </w:tcBorders>
                  <w:shd w:val="clear" w:color="auto" w:fill="FFFFFF"/>
                  <w:vAlign w:val="bottom"/>
                </w:tcPr>
                <w:p w:rsidR="00494149" w:rsidRDefault="006E4496">
                  <w:pPr>
                    <w:jc w:val="center"/>
                    <w:rPr>
                      <w:sz w:val="22"/>
                      <w:szCs w:val="22"/>
                    </w:rPr>
                  </w:pPr>
                  <w:r>
                    <w:rPr>
                      <w:color w:val="000000"/>
                      <w:sz w:val="22"/>
                      <w:szCs w:val="22"/>
                    </w:rPr>
                    <w:t>0,10</w:t>
                  </w:r>
                </w:p>
              </w:tc>
              <w:tc>
                <w:tcPr>
                  <w:tcW w:w="1313" w:type="dxa"/>
                  <w:tcBorders>
                    <w:top w:val="single" w:sz="4" w:space="0" w:color="000000"/>
                    <w:left w:val="single" w:sz="4" w:space="0" w:color="000000"/>
                  </w:tcBorders>
                  <w:shd w:val="clear" w:color="auto" w:fill="FFFFFF"/>
                  <w:vAlign w:val="bottom"/>
                </w:tcPr>
                <w:p w:rsidR="00494149" w:rsidRDefault="006E4496">
                  <w:pPr>
                    <w:jc w:val="center"/>
                    <w:rPr>
                      <w:sz w:val="22"/>
                      <w:szCs w:val="22"/>
                    </w:rPr>
                  </w:pPr>
                  <w:r>
                    <w:rPr>
                      <w:color w:val="000000"/>
                      <w:sz w:val="22"/>
                      <w:szCs w:val="22"/>
                    </w:rPr>
                    <w:t>2</w:t>
                  </w:r>
                </w:p>
              </w:tc>
              <w:tc>
                <w:tcPr>
                  <w:tcW w:w="1861" w:type="dxa"/>
                  <w:tcBorders>
                    <w:top w:val="single" w:sz="4" w:space="0" w:color="000000"/>
                    <w:left w:val="single" w:sz="4" w:space="0" w:color="000000"/>
                    <w:right w:val="single" w:sz="4" w:space="0" w:color="000000"/>
                  </w:tcBorders>
                  <w:shd w:val="clear" w:color="auto" w:fill="FFFFFF"/>
                </w:tcPr>
                <w:p w:rsidR="00494149" w:rsidRDefault="00494149">
                  <w:pPr>
                    <w:rPr>
                      <w:sz w:val="22"/>
                      <w:szCs w:val="22"/>
                    </w:rPr>
                  </w:pPr>
                </w:p>
              </w:tc>
            </w:tr>
            <w:tr w:rsidR="00494149">
              <w:trPr>
                <w:trHeight w:val="174"/>
              </w:trPr>
              <w:tc>
                <w:tcPr>
                  <w:tcW w:w="3642" w:type="dxa"/>
                  <w:tcBorders>
                    <w:top w:val="single" w:sz="4" w:space="0" w:color="000000"/>
                    <w:left w:val="single" w:sz="4" w:space="0" w:color="000000"/>
                    <w:bottom w:val="single" w:sz="4" w:space="0" w:color="000000"/>
                  </w:tcBorders>
                  <w:shd w:val="clear" w:color="auto" w:fill="FFFFFF"/>
                  <w:vAlign w:val="bottom"/>
                </w:tcPr>
                <w:p w:rsidR="00494149" w:rsidRDefault="006E4496">
                  <w:pPr>
                    <w:rPr>
                      <w:sz w:val="22"/>
                      <w:szCs w:val="22"/>
                    </w:rPr>
                  </w:pPr>
                  <w:r>
                    <w:rPr>
                      <w:color w:val="000000"/>
                      <w:sz w:val="22"/>
                      <w:szCs w:val="22"/>
                    </w:rPr>
                    <w:t>Суммарная оценка</w:t>
                  </w:r>
                </w:p>
              </w:tc>
              <w:tc>
                <w:tcPr>
                  <w:tcW w:w="952" w:type="dxa"/>
                  <w:tcBorders>
                    <w:top w:val="single" w:sz="4" w:space="0" w:color="000000"/>
                    <w:left w:val="single" w:sz="4" w:space="0" w:color="000000"/>
                    <w:bottom w:val="single" w:sz="4" w:space="0" w:color="000000"/>
                  </w:tcBorders>
                  <w:shd w:val="clear" w:color="auto" w:fill="FFFFFF"/>
                  <w:vAlign w:val="bottom"/>
                </w:tcPr>
                <w:p w:rsidR="00494149" w:rsidRDefault="006E4496">
                  <w:pPr>
                    <w:jc w:val="center"/>
                    <w:rPr>
                      <w:sz w:val="22"/>
                      <w:szCs w:val="22"/>
                    </w:rPr>
                  </w:pPr>
                  <w:r>
                    <w:rPr>
                      <w:color w:val="000000"/>
                      <w:sz w:val="22"/>
                      <w:szCs w:val="22"/>
                    </w:rPr>
                    <w:t>1,0</w:t>
                  </w:r>
                </w:p>
              </w:tc>
              <w:tc>
                <w:tcPr>
                  <w:tcW w:w="1313" w:type="dxa"/>
                  <w:tcBorders>
                    <w:top w:val="single" w:sz="4" w:space="0" w:color="000000"/>
                    <w:left w:val="single" w:sz="4" w:space="0" w:color="000000"/>
                    <w:bottom w:val="single" w:sz="4" w:space="0" w:color="000000"/>
                  </w:tcBorders>
                  <w:shd w:val="clear" w:color="auto" w:fill="FFFFFF"/>
                </w:tcPr>
                <w:p w:rsidR="00494149" w:rsidRDefault="00494149">
                  <w:pPr>
                    <w:jc w:val="center"/>
                    <w:rPr>
                      <w:sz w:val="22"/>
                      <w:szCs w:val="22"/>
                    </w:rPr>
                  </w:pPr>
                </w:p>
              </w:tc>
              <w:tc>
                <w:tcPr>
                  <w:tcW w:w="1861" w:type="dxa"/>
                  <w:tcBorders>
                    <w:top w:val="single" w:sz="4" w:space="0" w:color="000000"/>
                    <w:left w:val="single" w:sz="4" w:space="0" w:color="000000"/>
                    <w:bottom w:val="single" w:sz="4" w:space="0" w:color="000000"/>
                    <w:right w:val="single" w:sz="4" w:space="0" w:color="000000"/>
                  </w:tcBorders>
                  <w:shd w:val="clear" w:color="auto" w:fill="FFFFFF"/>
                </w:tcPr>
                <w:p w:rsidR="00494149" w:rsidRDefault="00494149">
                  <w:pPr>
                    <w:rPr>
                      <w:sz w:val="22"/>
                      <w:szCs w:val="22"/>
                    </w:rPr>
                  </w:pPr>
                </w:p>
              </w:tc>
            </w:tr>
          </w:tbl>
          <w:p w:rsidR="00494149" w:rsidRDefault="00494149">
            <w:pPr>
              <w:tabs>
                <w:tab w:val="left" w:pos="34"/>
              </w:tabs>
              <w:jc w:val="both"/>
              <w:rPr>
                <w:sz w:val="24"/>
                <w:szCs w:val="24"/>
              </w:rPr>
            </w:pPr>
          </w:p>
        </w:tc>
      </w:tr>
      <w:tr w:rsidR="00494149">
        <w:trPr>
          <w:trHeight w:val="888"/>
        </w:trPr>
        <w:tc>
          <w:tcPr>
            <w:tcW w:w="2220" w:type="dxa"/>
            <w:vMerge/>
          </w:tcPr>
          <w:p w:rsidR="00494149" w:rsidRDefault="00494149">
            <w:pPr>
              <w:jc w:val="both"/>
              <w:rPr>
                <w:sz w:val="22"/>
                <w:szCs w:val="22"/>
              </w:rPr>
            </w:pPr>
          </w:p>
        </w:tc>
        <w:tc>
          <w:tcPr>
            <w:tcW w:w="2222" w:type="dxa"/>
          </w:tcPr>
          <w:p w:rsidR="00494149" w:rsidRDefault="006E4496">
            <w:pPr>
              <w:rPr>
                <w:sz w:val="24"/>
                <w:szCs w:val="24"/>
              </w:rPr>
            </w:pPr>
            <w:r>
              <w:rPr>
                <w:sz w:val="24"/>
                <w:szCs w:val="24"/>
              </w:rPr>
              <w:t>2. </w:t>
            </w:r>
            <w:r>
              <w:rPr>
                <w:color w:val="000000"/>
                <w:sz w:val="24"/>
                <w:szCs w:val="24"/>
              </w:rPr>
              <w:t xml:space="preserve">Обосновывает допустимый, пороговый уровень </w:t>
            </w:r>
            <w:r>
              <w:rPr>
                <w:color w:val="000000"/>
                <w:sz w:val="24"/>
                <w:szCs w:val="24"/>
              </w:rPr>
              <w:lastRenderedPageBreak/>
              <w:t>риска для стратегического уровня и его декомпозиция в разрезе отдельных видов и зон риска</w:t>
            </w:r>
            <w:r>
              <w:rPr>
                <w:sz w:val="24"/>
                <w:szCs w:val="24"/>
              </w:rPr>
              <w:t>.</w:t>
            </w:r>
          </w:p>
        </w:tc>
        <w:tc>
          <w:tcPr>
            <w:tcW w:w="2133" w:type="dxa"/>
          </w:tcPr>
          <w:p w:rsidR="00494149" w:rsidRDefault="006E4496">
            <w:pPr>
              <w:tabs>
                <w:tab w:val="left" w:pos="540"/>
              </w:tabs>
              <w:contextualSpacing/>
              <w:rPr>
                <w:i/>
                <w:iCs/>
                <w:sz w:val="24"/>
                <w:szCs w:val="24"/>
              </w:rPr>
            </w:pPr>
            <w:r>
              <w:rPr>
                <w:i/>
                <w:iCs/>
                <w:sz w:val="24"/>
                <w:szCs w:val="24"/>
              </w:rPr>
              <w:lastRenderedPageBreak/>
              <w:t>Знать:</w:t>
            </w:r>
          </w:p>
          <w:p w:rsidR="00494149" w:rsidRDefault="006E4496">
            <w:pPr>
              <w:tabs>
                <w:tab w:val="left" w:pos="540"/>
              </w:tabs>
              <w:contextualSpacing/>
              <w:rPr>
                <w:sz w:val="24"/>
                <w:szCs w:val="24"/>
              </w:rPr>
            </w:pPr>
            <w:r>
              <w:rPr>
                <w:sz w:val="24"/>
                <w:szCs w:val="24"/>
              </w:rPr>
              <w:t xml:space="preserve">теоретические основы </w:t>
            </w:r>
            <w:r>
              <w:rPr>
                <w:sz w:val="24"/>
                <w:szCs w:val="24"/>
              </w:rPr>
              <w:lastRenderedPageBreak/>
              <w:t>определения допустимого, порогового уровня системных финансовых рисков</w:t>
            </w:r>
          </w:p>
          <w:p w:rsidR="00494149" w:rsidRDefault="006E4496">
            <w:pPr>
              <w:tabs>
                <w:tab w:val="left" w:pos="540"/>
              </w:tabs>
              <w:contextualSpacing/>
              <w:rPr>
                <w:i/>
                <w:iCs/>
                <w:sz w:val="24"/>
                <w:szCs w:val="24"/>
              </w:rPr>
            </w:pPr>
            <w:r>
              <w:rPr>
                <w:i/>
                <w:iCs/>
                <w:sz w:val="24"/>
                <w:szCs w:val="24"/>
              </w:rPr>
              <w:t>Уметь:</w:t>
            </w:r>
          </w:p>
          <w:p w:rsidR="00494149" w:rsidRDefault="006E4496">
            <w:pPr>
              <w:tabs>
                <w:tab w:val="left" w:pos="540"/>
              </w:tabs>
              <w:contextualSpacing/>
              <w:rPr>
                <w:sz w:val="24"/>
                <w:szCs w:val="24"/>
              </w:rPr>
            </w:pPr>
            <w:r>
              <w:rPr>
                <w:sz w:val="24"/>
                <w:szCs w:val="24"/>
              </w:rPr>
              <w:t>аналитически обосновывать допустимые и критические уровни рисков, связанные с деятельностью организаций финансового сектора экономики</w:t>
            </w:r>
          </w:p>
        </w:tc>
        <w:tc>
          <w:tcPr>
            <w:tcW w:w="7984" w:type="dxa"/>
          </w:tcPr>
          <w:p w:rsidR="00494149" w:rsidRDefault="006E4496">
            <w:pPr>
              <w:pStyle w:val="af9"/>
              <w:tabs>
                <w:tab w:val="left" w:pos="34"/>
              </w:tabs>
              <w:ind w:left="0"/>
              <w:jc w:val="both"/>
              <w:rPr>
                <w:sz w:val="24"/>
                <w:szCs w:val="24"/>
              </w:rPr>
            </w:pPr>
            <w:r>
              <w:rPr>
                <w:sz w:val="24"/>
                <w:szCs w:val="24"/>
              </w:rPr>
              <w:lastRenderedPageBreak/>
              <w:t xml:space="preserve">1. Банк России на регулярной основе проводит оценку чувствительности корпоративного сектора к ужесточению денежно-кредитных условий. В периметр оценки включается порядка 80 крупнейших компаний </w:t>
            </w:r>
            <w:r>
              <w:rPr>
                <w:sz w:val="24"/>
                <w:szCs w:val="24"/>
              </w:rPr>
              <w:lastRenderedPageBreak/>
              <w:t>нефинансового сектора (из 13 отраслей), чья консолидированная выручка за последние 12 месяцев 2023 года составила 68,7 трлн руб. (40% ВВП за 2023 г.), а совокупный долг - 36,6 трлн руб. (44% дол</w:t>
            </w:r>
            <w:r>
              <w:rPr>
                <w:sz w:val="24"/>
                <w:szCs w:val="24"/>
              </w:rPr>
              <w:softHyphen/>
              <w:t>га нефинансового сектора).</w:t>
            </w:r>
          </w:p>
          <w:p w:rsidR="00494149" w:rsidRDefault="006E4496">
            <w:pPr>
              <w:pStyle w:val="af9"/>
              <w:tabs>
                <w:tab w:val="left" w:pos="34"/>
              </w:tabs>
              <w:ind w:left="0"/>
              <w:jc w:val="both"/>
              <w:rPr>
                <w:sz w:val="24"/>
                <w:szCs w:val="24"/>
              </w:rPr>
            </w:pPr>
            <w:r>
              <w:rPr>
                <w:sz w:val="24"/>
                <w:szCs w:val="24"/>
              </w:rPr>
              <w:t>Для оценки чувствительности корпоративного сектора к изменению ключевой ставки использу</w:t>
            </w:r>
            <w:r>
              <w:rPr>
                <w:sz w:val="24"/>
                <w:szCs w:val="24"/>
              </w:rPr>
              <w:softHyphen/>
              <w:t>ется показатель покрытия процентов, который характеризует способность компаний своевременно обслуживать обязательства перед кредиторами. Допустимым является значение коэффициента бо</w:t>
            </w:r>
            <w:r>
              <w:rPr>
                <w:sz w:val="24"/>
                <w:szCs w:val="24"/>
              </w:rPr>
              <w:softHyphen/>
              <w:t>лее 1,0.</w:t>
            </w:r>
          </w:p>
          <w:p w:rsidR="00494149" w:rsidRDefault="006E4496">
            <w:pPr>
              <w:pStyle w:val="af9"/>
              <w:tabs>
                <w:tab w:val="left" w:pos="34"/>
              </w:tabs>
              <w:ind w:left="0"/>
              <w:jc w:val="both"/>
              <w:rPr>
                <w:sz w:val="24"/>
                <w:szCs w:val="24"/>
              </w:rPr>
            </w:pPr>
            <w:r>
              <w:rPr>
                <w:sz w:val="24"/>
                <w:szCs w:val="24"/>
              </w:rPr>
              <w:t xml:space="preserve">На основе графического материала проанализируйте динамику долговой нагрузки отдельных отраслей российской экономики за 2021-2023 гг., включая анализ коэффициента покрытия процентов. Считаете ли Вы допустимым уровень долговой нагрузки на конец 2023 года? В какой мере ключевая ставка Банка России оказывает влияние на их платежеспособность предприятий отраслей народного хозяйства? Является ли, на ваш взгляд, критическим уровень закредитованности предприятий? </w:t>
            </w:r>
          </w:p>
          <w:p w:rsidR="00494149" w:rsidRDefault="00494149">
            <w:pPr>
              <w:pStyle w:val="af9"/>
              <w:tabs>
                <w:tab w:val="left" w:pos="34"/>
              </w:tabs>
              <w:ind w:left="0"/>
              <w:jc w:val="both"/>
              <w:rPr>
                <w:sz w:val="24"/>
                <w:szCs w:val="24"/>
              </w:rPr>
            </w:pPr>
          </w:p>
          <w:p w:rsidR="00494149" w:rsidRDefault="006E4496">
            <w:pPr>
              <w:jc w:val="both"/>
              <w:rPr>
                <w:sz w:val="24"/>
                <w:szCs w:val="24"/>
              </w:rPr>
            </w:pPr>
            <w:r>
              <w:rPr>
                <w:noProof/>
              </w:rPr>
              <w:drawing>
                <wp:inline distT="0" distB="0" distL="0" distR="0">
                  <wp:extent cx="4852035" cy="229044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tretch>
                            <a:fillRect/>
                          </a:stretch>
                        </pic:blipFill>
                        <pic:spPr bwMode="auto">
                          <a:xfrm>
                            <a:off x="0" y="0"/>
                            <a:ext cx="4852035" cy="2290445"/>
                          </a:xfrm>
                          <a:prstGeom prst="rect">
                            <a:avLst/>
                          </a:prstGeom>
                        </pic:spPr>
                      </pic:pic>
                    </a:graphicData>
                  </a:graphic>
                </wp:inline>
              </w:drawing>
            </w:r>
          </w:p>
          <w:p w:rsidR="00494149" w:rsidRDefault="00494149">
            <w:pPr>
              <w:jc w:val="both"/>
              <w:rPr>
                <w:sz w:val="24"/>
                <w:szCs w:val="24"/>
              </w:rPr>
            </w:pPr>
          </w:p>
          <w:p w:rsidR="00494149" w:rsidRDefault="006E4496">
            <w:pPr>
              <w:jc w:val="both"/>
              <w:rPr>
                <w:sz w:val="24"/>
                <w:szCs w:val="24"/>
              </w:rPr>
            </w:pPr>
            <w:r>
              <w:rPr>
                <w:sz w:val="24"/>
                <w:szCs w:val="24"/>
              </w:rPr>
              <w:t>2. На основе графических данных проанализируйте изменения в уровне кредитного риска по корпоративному кредитованию в России. Считаете ли вы уровень кредитного риска допустимым? Какие факторы оказывают влияние на его изменения?</w:t>
            </w:r>
          </w:p>
          <w:p w:rsidR="00494149" w:rsidRDefault="006E4496">
            <w:pPr>
              <w:jc w:val="both"/>
              <w:rPr>
                <w:sz w:val="24"/>
                <w:szCs w:val="24"/>
              </w:rPr>
            </w:pPr>
            <w:r>
              <w:rPr>
                <w:noProof/>
              </w:rPr>
              <w:lastRenderedPageBreak/>
              <w:drawing>
                <wp:inline distT="0" distB="0" distL="0" distR="0">
                  <wp:extent cx="4839335" cy="2244725"/>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4839335" cy="2244725"/>
                          </a:xfrm>
                          <a:prstGeom prst="rect">
                            <a:avLst/>
                          </a:prstGeom>
                        </pic:spPr>
                      </pic:pic>
                    </a:graphicData>
                  </a:graphic>
                </wp:inline>
              </w:drawing>
            </w:r>
          </w:p>
        </w:tc>
      </w:tr>
      <w:tr w:rsidR="00494149">
        <w:trPr>
          <w:trHeight w:val="888"/>
        </w:trPr>
        <w:tc>
          <w:tcPr>
            <w:tcW w:w="2220" w:type="dxa"/>
            <w:vMerge/>
          </w:tcPr>
          <w:p w:rsidR="00494149" w:rsidRDefault="00494149">
            <w:pPr>
              <w:jc w:val="both"/>
              <w:rPr>
                <w:sz w:val="22"/>
                <w:szCs w:val="22"/>
              </w:rPr>
            </w:pPr>
          </w:p>
        </w:tc>
        <w:tc>
          <w:tcPr>
            <w:tcW w:w="2222" w:type="dxa"/>
          </w:tcPr>
          <w:p w:rsidR="00494149" w:rsidRDefault="006E4496">
            <w:pPr>
              <w:tabs>
                <w:tab w:val="left" w:pos="379"/>
              </w:tabs>
              <w:rPr>
                <w:sz w:val="24"/>
                <w:szCs w:val="24"/>
              </w:rPr>
            </w:pPr>
            <w:r>
              <w:rPr>
                <w:sz w:val="24"/>
                <w:szCs w:val="24"/>
              </w:rPr>
              <w:t xml:space="preserve">3. </w:t>
            </w:r>
            <w:r>
              <w:rPr>
                <w:color w:val="000000"/>
                <w:sz w:val="24"/>
                <w:szCs w:val="24"/>
              </w:rPr>
              <w:t>Осуществляет оценку рисковых ситуаций,</w:t>
            </w:r>
          </w:p>
          <w:p w:rsidR="00494149" w:rsidRDefault="006E4496">
            <w:pPr>
              <w:tabs>
                <w:tab w:val="left" w:pos="540"/>
              </w:tabs>
              <w:rPr>
                <w:sz w:val="24"/>
                <w:szCs w:val="24"/>
              </w:rPr>
            </w:pPr>
            <w:r>
              <w:rPr>
                <w:color w:val="000000"/>
                <w:sz w:val="24"/>
                <w:szCs w:val="24"/>
              </w:rPr>
              <w:t>тестирует и верифицирует методики оценки уровня (пороговых значений, условных зон) рисков в разрезе отдельных видов</w:t>
            </w:r>
            <w:r>
              <w:rPr>
                <w:sz w:val="24"/>
                <w:szCs w:val="24"/>
              </w:rPr>
              <w:t>.</w:t>
            </w:r>
          </w:p>
        </w:tc>
        <w:tc>
          <w:tcPr>
            <w:tcW w:w="2133" w:type="dxa"/>
          </w:tcPr>
          <w:p w:rsidR="00494149" w:rsidRDefault="006E4496">
            <w:pPr>
              <w:tabs>
                <w:tab w:val="left" w:pos="540"/>
              </w:tabs>
              <w:contextualSpacing/>
              <w:rPr>
                <w:i/>
                <w:iCs/>
                <w:sz w:val="24"/>
                <w:szCs w:val="24"/>
              </w:rPr>
            </w:pPr>
            <w:r>
              <w:rPr>
                <w:i/>
                <w:iCs/>
                <w:sz w:val="24"/>
                <w:szCs w:val="24"/>
              </w:rPr>
              <w:t>Знать:</w:t>
            </w:r>
          </w:p>
          <w:p w:rsidR="00494149" w:rsidRDefault="006E4496">
            <w:pPr>
              <w:tabs>
                <w:tab w:val="left" w:pos="540"/>
              </w:tabs>
              <w:contextualSpacing/>
              <w:rPr>
                <w:i/>
                <w:iCs/>
                <w:sz w:val="24"/>
                <w:szCs w:val="24"/>
              </w:rPr>
            </w:pPr>
            <w:r>
              <w:rPr>
                <w:sz w:val="24"/>
                <w:szCs w:val="24"/>
              </w:rPr>
              <w:t>методы распознавания, оценки, контроля и управления рисками организаций финансового сектора экономики</w:t>
            </w:r>
            <w:r>
              <w:rPr>
                <w:i/>
                <w:iCs/>
                <w:sz w:val="24"/>
                <w:szCs w:val="24"/>
              </w:rPr>
              <w:t xml:space="preserve"> Уметь:</w:t>
            </w:r>
          </w:p>
          <w:p w:rsidR="00494149" w:rsidRDefault="006E4496">
            <w:pPr>
              <w:tabs>
                <w:tab w:val="left" w:pos="540"/>
              </w:tabs>
              <w:contextualSpacing/>
              <w:rPr>
                <w:sz w:val="24"/>
                <w:szCs w:val="24"/>
              </w:rPr>
            </w:pPr>
            <w:r>
              <w:rPr>
                <w:sz w:val="24"/>
                <w:szCs w:val="24"/>
              </w:rPr>
              <w:t xml:space="preserve">применять методики оценки рисковых ситуаций и </w:t>
            </w:r>
            <w:r>
              <w:rPr>
                <w:color w:val="000000"/>
                <w:sz w:val="24"/>
                <w:szCs w:val="24"/>
              </w:rPr>
              <w:t xml:space="preserve">формулировать оценочное суждение в отношении уровня рисков на уровне </w:t>
            </w:r>
            <w:r>
              <w:rPr>
                <w:color w:val="000000"/>
                <w:sz w:val="24"/>
                <w:szCs w:val="24"/>
              </w:rPr>
              <w:lastRenderedPageBreak/>
              <w:t>финансового сектора экономики, в том числе в разрезе отдельных его институтов</w:t>
            </w:r>
          </w:p>
        </w:tc>
        <w:tc>
          <w:tcPr>
            <w:tcW w:w="7984" w:type="dxa"/>
          </w:tcPr>
          <w:p w:rsidR="00494149" w:rsidRDefault="006E4496">
            <w:pPr>
              <w:tabs>
                <w:tab w:val="left" w:pos="993"/>
              </w:tabs>
              <w:jc w:val="both"/>
              <w:rPr>
                <w:sz w:val="24"/>
                <w:szCs w:val="24"/>
              </w:rPr>
            </w:pPr>
            <w:r>
              <w:rPr>
                <w:sz w:val="24"/>
                <w:szCs w:val="24"/>
              </w:rPr>
              <w:lastRenderedPageBreak/>
              <w:t>1. На основе биржевых и внебиржевых данных подготовьте таблицу, содержащую средние значения следующих показателей за последние 3 года с разбивкой по кварталам: индекс ММВБ; средневзвешенная ставка по рублевым депозитам физических лиц в кредитных организациях сроком до 1 года по состоянию на начало года (кроме депозитов до востребования); стоимость недвижимости на вторичном рынке жилья в Москве; стоимость золота (фьючерса на золото) в долларах США; курс доллара, уровень инфляции.</w:t>
            </w:r>
          </w:p>
          <w:p w:rsidR="00494149" w:rsidRDefault="006E4496">
            <w:pPr>
              <w:pStyle w:val="af9"/>
              <w:tabs>
                <w:tab w:val="left" w:pos="34"/>
              </w:tabs>
              <w:ind w:left="0"/>
              <w:jc w:val="both"/>
              <w:rPr>
                <w:sz w:val="24"/>
                <w:szCs w:val="24"/>
              </w:rPr>
            </w:pPr>
            <w:r>
              <w:rPr>
                <w:sz w:val="24"/>
                <w:szCs w:val="24"/>
              </w:rPr>
              <w:t>На основе корреляционного анализа формализуйте эконометрические модели, определяющие взаимосвязи между анализируемыми показателями. Определите, какие показатели наилучшим образом страхуют потенциального инвестора от инфляционных рисков.</w:t>
            </w:r>
          </w:p>
          <w:p w:rsidR="00494149" w:rsidRDefault="00494149">
            <w:pPr>
              <w:jc w:val="both"/>
              <w:rPr>
                <w:sz w:val="24"/>
                <w:szCs w:val="24"/>
              </w:rPr>
            </w:pPr>
          </w:p>
          <w:p w:rsidR="00494149" w:rsidRDefault="006E4496">
            <w:pPr>
              <w:jc w:val="both"/>
              <w:rPr>
                <w:sz w:val="24"/>
                <w:szCs w:val="24"/>
              </w:rPr>
            </w:pPr>
            <w:r>
              <w:rPr>
                <w:sz w:val="24"/>
                <w:szCs w:val="24"/>
              </w:rPr>
              <w:t>2. Раскройте содержательные характеристики методов оценки финансовых рисков. Результаты сформируйте в форме таблицы.</w:t>
            </w:r>
          </w:p>
          <w:tbl>
            <w:tblPr>
              <w:tblStyle w:val="aff4"/>
              <w:tblW w:w="7497" w:type="dxa"/>
              <w:tblLayout w:type="fixed"/>
              <w:tblLook w:val="04A0" w:firstRow="1" w:lastRow="0" w:firstColumn="1" w:lastColumn="0" w:noHBand="0" w:noVBand="1"/>
            </w:tblPr>
            <w:tblGrid>
              <w:gridCol w:w="1928"/>
              <w:gridCol w:w="1867"/>
              <w:gridCol w:w="3702"/>
            </w:tblGrid>
            <w:tr w:rsidR="00494149">
              <w:tc>
                <w:tcPr>
                  <w:tcW w:w="1928" w:type="dxa"/>
                </w:tcPr>
                <w:p w:rsidR="00494149" w:rsidRDefault="006E4496">
                  <w:pPr>
                    <w:jc w:val="both"/>
                    <w:rPr>
                      <w:sz w:val="24"/>
                      <w:szCs w:val="24"/>
                    </w:rPr>
                  </w:pPr>
                  <w:r>
                    <w:rPr>
                      <w:sz w:val="24"/>
                      <w:szCs w:val="24"/>
                    </w:rPr>
                    <w:t>Методы</w:t>
                  </w:r>
                </w:p>
              </w:tc>
              <w:tc>
                <w:tcPr>
                  <w:tcW w:w="1867" w:type="dxa"/>
                </w:tcPr>
                <w:p w:rsidR="00494149" w:rsidRDefault="006E4496">
                  <w:pPr>
                    <w:jc w:val="both"/>
                    <w:rPr>
                      <w:sz w:val="24"/>
                      <w:szCs w:val="24"/>
                    </w:rPr>
                  </w:pPr>
                  <w:r>
                    <w:rPr>
                      <w:sz w:val="24"/>
                      <w:szCs w:val="24"/>
                    </w:rPr>
                    <w:t>Описание</w:t>
                  </w:r>
                </w:p>
              </w:tc>
              <w:tc>
                <w:tcPr>
                  <w:tcW w:w="3702" w:type="dxa"/>
                </w:tcPr>
                <w:p w:rsidR="00494149" w:rsidRDefault="006E4496">
                  <w:pPr>
                    <w:jc w:val="both"/>
                    <w:rPr>
                      <w:sz w:val="24"/>
                      <w:szCs w:val="24"/>
                    </w:rPr>
                  </w:pPr>
                  <w:r>
                    <w:rPr>
                      <w:sz w:val="24"/>
                      <w:szCs w:val="24"/>
                    </w:rPr>
                    <w:t>Виды</w:t>
                  </w:r>
                </w:p>
              </w:tc>
            </w:tr>
            <w:tr w:rsidR="00494149">
              <w:tc>
                <w:tcPr>
                  <w:tcW w:w="1928" w:type="dxa"/>
                </w:tcPr>
                <w:p w:rsidR="00494149" w:rsidRDefault="006E4496">
                  <w:pPr>
                    <w:jc w:val="both"/>
                    <w:rPr>
                      <w:sz w:val="24"/>
                      <w:szCs w:val="24"/>
                    </w:rPr>
                  </w:pPr>
                  <w:r>
                    <w:rPr>
                      <w:sz w:val="24"/>
                      <w:szCs w:val="24"/>
                    </w:rPr>
                    <w:t>Качественные</w:t>
                  </w:r>
                </w:p>
              </w:tc>
              <w:tc>
                <w:tcPr>
                  <w:tcW w:w="1867" w:type="dxa"/>
                </w:tcPr>
                <w:p w:rsidR="00494149" w:rsidRDefault="006E4496">
                  <w:pPr>
                    <w:jc w:val="both"/>
                    <w:rPr>
                      <w:sz w:val="24"/>
                      <w:szCs w:val="24"/>
                    </w:rPr>
                  </w:pPr>
                  <w:r>
                    <w:rPr>
                      <w:sz w:val="24"/>
                      <w:szCs w:val="24"/>
                    </w:rPr>
                    <w:t>…</w:t>
                  </w:r>
                </w:p>
              </w:tc>
              <w:tc>
                <w:tcPr>
                  <w:tcW w:w="3702" w:type="dxa"/>
                </w:tcPr>
                <w:p w:rsidR="00494149" w:rsidRDefault="006E4496">
                  <w:pPr>
                    <w:jc w:val="both"/>
                    <w:rPr>
                      <w:sz w:val="24"/>
                      <w:szCs w:val="24"/>
                    </w:rPr>
                  </w:pPr>
                  <w:r>
                    <w:rPr>
                      <w:sz w:val="24"/>
                      <w:szCs w:val="24"/>
                    </w:rPr>
                    <w:t>1. Метод экспертных оценок - …</w:t>
                  </w:r>
                </w:p>
                <w:p w:rsidR="00494149" w:rsidRDefault="006E4496">
                  <w:pPr>
                    <w:jc w:val="both"/>
                    <w:rPr>
                      <w:sz w:val="24"/>
                      <w:szCs w:val="24"/>
                    </w:rPr>
                  </w:pPr>
                  <w:r>
                    <w:rPr>
                      <w:sz w:val="24"/>
                      <w:szCs w:val="24"/>
                    </w:rPr>
                    <w:t>2. …</w:t>
                  </w:r>
                </w:p>
                <w:p w:rsidR="00494149" w:rsidRDefault="006E4496">
                  <w:pPr>
                    <w:jc w:val="both"/>
                    <w:rPr>
                      <w:sz w:val="24"/>
                      <w:szCs w:val="24"/>
                    </w:rPr>
                  </w:pPr>
                  <w:r>
                    <w:rPr>
                      <w:sz w:val="24"/>
                      <w:szCs w:val="24"/>
                    </w:rPr>
                    <w:t>3. …</w:t>
                  </w:r>
                </w:p>
              </w:tc>
            </w:tr>
            <w:tr w:rsidR="00494149">
              <w:tc>
                <w:tcPr>
                  <w:tcW w:w="1928" w:type="dxa"/>
                </w:tcPr>
                <w:p w:rsidR="00494149" w:rsidRDefault="006E4496">
                  <w:pPr>
                    <w:jc w:val="both"/>
                    <w:rPr>
                      <w:sz w:val="24"/>
                      <w:szCs w:val="24"/>
                    </w:rPr>
                  </w:pPr>
                  <w:r>
                    <w:rPr>
                      <w:sz w:val="24"/>
                      <w:szCs w:val="24"/>
                    </w:rPr>
                    <w:t>Количественные</w:t>
                  </w:r>
                </w:p>
              </w:tc>
              <w:tc>
                <w:tcPr>
                  <w:tcW w:w="1867" w:type="dxa"/>
                </w:tcPr>
                <w:p w:rsidR="00494149" w:rsidRDefault="006E4496">
                  <w:pPr>
                    <w:jc w:val="both"/>
                    <w:rPr>
                      <w:sz w:val="24"/>
                      <w:szCs w:val="24"/>
                    </w:rPr>
                  </w:pPr>
                  <w:r>
                    <w:rPr>
                      <w:sz w:val="24"/>
                      <w:szCs w:val="24"/>
                    </w:rPr>
                    <w:t>…</w:t>
                  </w:r>
                </w:p>
              </w:tc>
              <w:tc>
                <w:tcPr>
                  <w:tcW w:w="3702" w:type="dxa"/>
                </w:tcPr>
                <w:p w:rsidR="00494149" w:rsidRDefault="006E4496">
                  <w:pPr>
                    <w:jc w:val="both"/>
                    <w:rPr>
                      <w:sz w:val="24"/>
                      <w:szCs w:val="24"/>
                    </w:rPr>
                  </w:pPr>
                  <w:r>
                    <w:rPr>
                      <w:sz w:val="24"/>
                      <w:szCs w:val="24"/>
                    </w:rPr>
                    <w:t>1. Статистические методы - …</w:t>
                  </w:r>
                </w:p>
                <w:p w:rsidR="00494149" w:rsidRDefault="006E4496">
                  <w:pPr>
                    <w:jc w:val="both"/>
                    <w:rPr>
                      <w:sz w:val="24"/>
                      <w:szCs w:val="24"/>
                    </w:rPr>
                  </w:pPr>
                  <w:r>
                    <w:rPr>
                      <w:sz w:val="24"/>
                      <w:szCs w:val="24"/>
                    </w:rPr>
                    <w:t xml:space="preserve">2. Моделирование Монте-Карло - </w:t>
                  </w:r>
                  <w:r>
                    <w:rPr>
                      <w:sz w:val="24"/>
                      <w:szCs w:val="24"/>
                    </w:rPr>
                    <w:lastRenderedPageBreak/>
                    <w:t>…</w:t>
                  </w:r>
                </w:p>
                <w:p w:rsidR="00494149" w:rsidRDefault="006E4496">
                  <w:pPr>
                    <w:jc w:val="both"/>
                    <w:rPr>
                      <w:sz w:val="24"/>
                      <w:szCs w:val="24"/>
                    </w:rPr>
                  </w:pPr>
                  <w:r>
                    <w:rPr>
                      <w:sz w:val="24"/>
                      <w:szCs w:val="24"/>
                    </w:rPr>
                    <w:t>3. …</w:t>
                  </w:r>
                </w:p>
              </w:tc>
            </w:tr>
            <w:tr w:rsidR="00494149">
              <w:tc>
                <w:tcPr>
                  <w:tcW w:w="1928" w:type="dxa"/>
                </w:tcPr>
                <w:p w:rsidR="00494149" w:rsidRDefault="00494149">
                  <w:pPr>
                    <w:jc w:val="both"/>
                    <w:rPr>
                      <w:sz w:val="24"/>
                      <w:szCs w:val="24"/>
                    </w:rPr>
                  </w:pPr>
                </w:p>
              </w:tc>
              <w:tc>
                <w:tcPr>
                  <w:tcW w:w="1867" w:type="dxa"/>
                </w:tcPr>
                <w:p w:rsidR="00494149" w:rsidRDefault="00494149">
                  <w:pPr>
                    <w:jc w:val="both"/>
                    <w:rPr>
                      <w:sz w:val="24"/>
                      <w:szCs w:val="24"/>
                    </w:rPr>
                  </w:pPr>
                </w:p>
              </w:tc>
              <w:tc>
                <w:tcPr>
                  <w:tcW w:w="3702" w:type="dxa"/>
                </w:tcPr>
                <w:p w:rsidR="00494149" w:rsidRDefault="00494149">
                  <w:pPr>
                    <w:jc w:val="both"/>
                    <w:rPr>
                      <w:sz w:val="24"/>
                      <w:szCs w:val="24"/>
                    </w:rPr>
                  </w:pPr>
                </w:p>
              </w:tc>
            </w:tr>
          </w:tbl>
          <w:p w:rsidR="00494149" w:rsidRDefault="00494149">
            <w:pPr>
              <w:jc w:val="both"/>
              <w:rPr>
                <w:sz w:val="24"/>
                <w:szCs w:val="24"/>
              </w:rPr>
            </w:pPr>
          </w:p>
        </w:tc>
      </w:tr>
      <w:tr w:rsidR="00494149">
        <w:trPr>
          <w:trHeight w:val="245"/>
        </w:trPr>
        <w:tc>
          <w:tcPr>
            <w:tcW w:w="2220" w:type="dxa"/>
            <w:vMerge w:val="restart"/>
          </w:tcPr>
          <w:p w:rsidR="00494149" w:rsidRDefault="006E4496">
            <w:pPr>
              <w:rPr>
                <w:sz w:val="24"/>
                <w:szCs w:val="24"/>
              </w:rPr>
            </w:pPr>
            <w:r>
              <w:rPr>
                <w:rFonts w:eastAsia="Yu Mincho"/>
                <w:sz w:val="24"/>
                <w:szCs w:val="24"/>
              </w:rPr>
              <w:lastRenderedPageBreak/>
              <w:t>ПК-3</w:t>
            </w:r>
          </w:p>
          <w:p w:rsidR="00494149" w:rsidRDefault="006E4496">
            <w:pPr>
              <w:rPr>
                <w:sz w:val="24"/>
                <w:szCs w:val="24"/>
              </w:rPr>
            </w:pPr>
            <w:r>
              <w:rPr>
                <w:color w:val="000000"/>
                <w:sz w:val="24"/>
                <w:szCs w:val="24"/>
              </w:rPr>
              <w:t>Способность применять методы и механизмы построения интегрированных систем управления совокупными рисками участниками финансового рынка, учитывать стресс-факторы макро и микроуровня, современную систему регулирования</w:t>
            </w:r>
          </w:p>
        </w:tc>
        <w:tc>
          <w:tcPr>
            <w:tcW w:w="2222" w:type="dxa"/>
          </w:tcPr>
          <w:p w:rsidR="00494149" w:rsidRDefault="006E4496">
            <w:pPr>
              <w:rPr>
                <w:sz w:val="24"/>
                <w:szCs w:val="24"/>
              </w:rPr>
            </w:pPr>
            <w:r>
              <w:rPr>
                <w:rFonts w:eastAsia="Yu Mincho"/>
                <w:sz w:val="24"/>
                <w:szCs w:val="24"/>
              </w:rPr>
              <w:t xml:space="preserve">1. </w:t>
            </w:r>
            <w:r>
              <w:rPr>
                <w:color w:val="000000"/>
                <w:sz w:val="24"/>
                <w:szCs w:val="24"/>
              </w:rPr>
              <w:t>Владеет методами оценки рисков на соло и консолидированной основе, понимает и владеет механизмами построения эффективных систем управления ими.</w:t>
            </w:r>
          </w:p>
        </w:tc>
        <w:tc>
          <w:tcPr>
            <w:tcW w:w="2133" w:type="dxa"/>
          </w:tcPr>
          <w:p w:rsidR="00494149" w:rsidRDefault="006E4496">
            <w:pPr>
              <w:tabs>
                <w:tab w:val="left" w:pos="540"/>
              </w:tabs>
              <w:contextualSpacing/>
              <w:rPr>
                <w:sz w:val="24"/>
                <w:szCs w:val="24"/>
              </w:rPr>
            </w:pPr>
            <w:r>
              <w:rPr>
                <w:i/>
                <w:sz w:val="24"/>
                <w:szCs w:val="24"/>
              </w:rPr>
              <w:t>Знать</w:t>
            </w:r>
            <w:r>
              <w:rPr>
                <w:sz w:val="24"/>
                <w:szCs w:val="24"/>
              </w:rPr>
              <w:t>:</w:t>
            </w:r>
          </w:p>
          <w:p w:rsidR="00494149" w:rsidRDefault="006E4496">
            <w:pPr>
              <w:tabs>
                <w:tab w:val="left" w:pos="540"/>
              </w:tabs>
              <w:contextualSpacing/>
              <w:rPr>
                <w:sz w:val="24"/>
                <w:szCs w:val="24"/>
              </w:rPr>
            </w:pPr>
            <w:r>
              <w:rPr>
                <w:sz w:val="24"/>
                <w:szCs w:val="24"/>
              </w:rPr>
              <w:t>приемы и методы оценки системных рисков и специфических рисков, проявляющиеся в деятельности финансовых посредников</w:t>
            </w:r>
          </w:p>
          <w:p w:rsidR="00494149" w:rsidRDefault="006E4496">
            <w:pPr>
              <w:tabs>
                <w:tab w:val="left" w:pos="540"/>
              </w:tabs>
              <w:contextualSpacing/>
              <w:rPr>
                <w:sz w:val="24"/>
                <w:szCs w:val="24"/>
              </w:rPr>
            </w:pPr>
            <w:r>
              <w:rPr>
                <w:i/>
                <w:sz w:val="24"/>
                <w:szCs w:val="24"/>
              </w:rPr>
              <w:t>Уметь</w:t>
            </w:r>
            <w:r>
              <w:rPr>
                <w:sz w:val="24"/>
                <w:szCs w:val="24"/>
              </w:rPr>
              <w:t>:</w:t>
            </w:r>
          </w:p>
          <w:p w:rsidR="00494149" w:rsidRDefault="006E4496">
            <w:pPr>
              <w:tabs>
                <w:tab w:val="left" w:pos="540"/>
              </w:tabs>
              <w:contextualSpacing/>
              <w:rPr>
                <w:sz w:val="24"/>
                <w:szCs w:val="24"/>
              </w:rPr>
            </w:pPr>
            <w:r>
              <w:rPr>
                <w:sz w:val="24"/>
                <w:szCs w:val="24"/>
              </w:rPr>
              <w:t>оценивать риски на микро- и макроуровнях в деятельности организаций финансового сектора экономики</w:t>
            </w:r>
          </w:p>
        </w:tc>
        <w:tc>
          <w:tcPr>
            <w:tcW w:w="7984" w:type="dxa"/>
          </w:tcPr>
          <w:p w:rsidR="00494149" w:rsidRDefault="006E4496">
            <w:pPr>
              <w:jc w:val="both"/>
              <w:rPr>
                <w:sz w:val="24"/>
                <w:szCs w:val="24"/>
              </w:rPr>
            </w:pPr>
            <w:r>
              <w:rPr>
                <w:sz w:val="24"/>
                <w:szCs w:val="24"/>
              </w:rPr>
              <w:t>1. Опишите основные методы управления финансовыми рисками.</w:t>
            </w:r>
          </w:p>
          <w:tbl>
            <w:tblPr>
              <w:tblStyle w:val="aff4"/>
              <w:tblW w:w="7497" w:type="dxa"/>
              <w:tblLayout w:type="fixed"/>
              <w:tblLook w:val="04A0" w:firstRow="1" w:lastRow="0" w:firstColumn="1" w:lastColumn="0" w:noHBand="0" w:noVBand="1"/>
            </w:tblPr>
            <w:tblGrid>
              <w:gridCol w:w="1928"/>
              <w:gridCol w:w="1867"/>
              <w:gridCol w:w="3702"/>
            </w:tblGrid>
            <w:tr w:rsidR="00494149">
              <w:tc>
                <w:tcPr>
                  <w:tcW w:w="1928" w:type="dxa"/>
                </w:tcPr>
                <w:p w:rsidR="00494149" w:rsidRDefault="006E4496">
                  <w:pPr>
                    <w:jc w:val="both"/>
                    <w:rPr>
                      <w:sz w:val="24"/>
                      <w:szCs w:val="24"/>
                    </w:rPr>
                  </w:pPr>
                  <w:r>
                    <w:rPr>
                      <w:sz w:val="24"/>
                      <w:szCs w:val="24"/>
                    </w:rPr>
                    <w:t>Риски</w:t>
                  </w:r>
                </w:p>
              </w:tc>
              <w:tc>
                <w:tcPr>
                  <w:tcW w:w="1867" w:type="dxa"/>
                </w:tcPr>
                <w:p w:rsidR="00494149" w:rsidRDefault="006E4496">
                  <w:pPr>
                    <w:jc w:val="both"/>
                    <w:rPr>
                      <w:sz w:val="24"/>
                      <w:szCs w:val="24"/>
                    </w:rPr>
                  </w:pPr>
                  <w:r>
                    <w:rPr>
                      <w:sz w:val="24"/>
                      <w:szCs w:val="24"/>
                    </w:rPr>
                    <w:t>Экономическое содержание</w:t>
                  </w:r>
                </w:p>
              </w:tc>
              <w:tc>
                <w:tcPr>
                  <w:tcW w:w="3702" w:type="dxa"/>
                </w:tcPr>
                <w:p w:rsidR="00494149" w:rsidRDefault="006E4496">
                  <w:pPr>
                    <w:jc w:val="both"/>
                    <w:rPr>
                      <w:sz w:val="24"/>
                      <w:szCs w:val="24"/>
                    </w:rPr>
                  </w:pPr>
                  <w:r>
                    <w:rPr>
                      <w:sz w:val="24"/>
                      <w:szCs w:val="24"/>
                    </w:rPr>
                    <w:t>Методы управления (описание)</w:t>
                  </w:r>
                </w:p>
              </w:tc>
            </w:tr>
            <w:tr w:rsidR="00494149">
              <w:tc>
                <w:tcPr>
                  <w:tcW w:w="1928" w:type="dxa"/>
                </w:tcPr>
                <w:p w:rsidR="00494149" w:rsidRDefault="006E4496">
                  <w:pPr>
                    <w:jc w:val="both"/>
                    <w:rPr>
                      <w:sz w:val="24"/>
                      <w:szCs w:val="24"/>
                    </w:rPr>
                  </w:pPr>
                  <w:r>
                    <w:rPr>
                      <w:sz w:val="24"/>
                      <w:szCs w:val="24"/>
                    </w:rPr>
                    <w:t>Кредитный</w:t>
                  </w:r>
                </w:p>
              </w:tc>
              <w:tc>
                <w:tcPr>
                  <w:tcW w:w="1867" w:type="dxa"/>
                </w:tcPr>
                <w:p w:rsidR="00494149" w:rsidRDefault="006E4496">
                  <w:pPr>
                    <w:jc w:val="both"/>
                    <w:rPr>
                      <w:sz w:val="24"/>
                      <w:szCs w:val="24"/>
                    </w:rPr>
                  </w:pPr>
                  <w:r>
                    <w:rPr>
                      <w:sz w:val="24"/>
                      <w:szCs w:val="24"/>
                    </w:rPr>
                    <w:t>…</w:t>
                  </w:r>
                </w:p>
              </w:tc>
              <w:tc>
                <w:tcPr>
                  <w:tcW w:w="3702" w:type="dxa"/>
                </w:tcPr>
                <w:p w:rsidR="00494149" w:rsidRDefault="006E4496">
                  <w:pPr>
                    <w:jc w:val="both"/>
                    <w:rPr>
                      <w:sz w:val="24"/>
                      <w:szCs w:val="24"/>
                    </w:rPr>
                  </w:pPr>
                  <w:r>
                    <w:rPr>
                      <w:sz w:val="24"/>
                      <w:szCs w:val="24"/>
                    </w:rPr>
                    <w:t>…</w:t>
                  </w:r>
                </w:p>
              </w:tc>
            </w:tr>
            <w:tr w:rsidR="00494149">
              <w:tc>
                <w:tcPr>
                  <w:tcW w:w="1928" w:type="dxa"/>
                </w:tcPr>
                <w:p w:rsidR="00494149" w:rsidRDefault="006E4496">
                  <w:pPr>
                    <w:jc w:val="both"/>
                    <w:rPr>
                      <w:sz w:val="24"/>
                      <w:szCs w:val="24"/>
                    </w:rPr>
                  </w:pPr>
                  <w:r>
                    <w:rPr>
                      <w:sz w:val="24"/>
                      <w:szCs w:val="24"/>
                    </w:rPr>
                    <w:t>Риск ликвидности</w:t>
                  </w:r>
                </w:p>
              </w:tc>
              <w:tc>
                <w:tcPr>
                  <w:tcW w:w="1867" w:type="dxa"/>
                </w:tcPr>
                <w:p w:rsidR="00494149" w:rsidRDefault="006E4496">
                  <w:pPr>
                    <w:jc w:val="both"/>
                    <w:rPr>
                      <w:sz w:val="24"/>
                      <w:szCs w:val="24"/>
                    </w:rPr>
                  </w:pPr>
                  <w:r>
                    <w:rPr>
                      <w:sz w:val="24"/>
                      <w:szCs w:val="24"/>
                    </w:rPr>
                    <w:t>…</w:t>
                  </w:r>
                </w:p>
              </w:tc>
              <w:tc>
                <w:tcPr>
                  <w:tcW w:w="3702" w:type="dxa"/>
                </w:tcPr>
                <w:p w:rsidR="00494149" w:rsidRDefault="006E4496">
                  <w:pPr>
                    <w:jc w:val="both"/>
                    <w:rPr>
                      <w:sz w:val="24"/>
                      <w:szCs w:val="24"/>
                    </w:rPr>
                  </w:pPr>
                  <w:r>
                    <w:rPr>
                      <w:sz w:val="24"/>
                      <w:szCs w:val="24"/>
                    </w:rPr>
                    <w:t>…</w:t>
                  </w:r>
                </w:p>
              </w:tc>
            </w:tr>
            <w:tr w:rsidR="00494149">
              <w:tc>
                <w:tcPr>
                  <w:tcW w:w="1928" w:type="dxa"/>
                </w:tcPr>
                <w:p w:rsidR="00494149" w:rsidRDefault="006E4496">
                  <w:pPr>
                    <w:jc w:val="both"/>
                    <w:rPr>
                      <w:sz w:val="24"/>
                      <w:szCs w:val="24"/>
                    </w:rPr>
                  </w:pPr>
                  <w:r>
                    <w:rPr>
                      <w:sz w:val="24"/>
                      <w:szCs w:val="24"/>
                    </w:rPr>
                    <w:t>Процентный риск</w:t>
                  </w:r>
                </w:p>
              </w:tc>
              <w:tc>
                <w:tcPr>
                  <w:tcW w:w="1867" w:type="dxa"/>
                </w:tcPr>
                <w:p w:rsidR="00494149" w:rsidRDefault="006E4496">
                  <w:pPr>
                    <w:jc w:val="both"/>
                    <w:rPr>
                      <w:sz w:val="24"/>
                      <w:szCs w:val="24"/>
                    </w:rPr>
                  </w:pPr>
                  <w:r>
                    <w:rPr>
                      <w:sz w:val="24"/>
                      <w:szCs w:val="24"/>
                    </w:rPr>
                    <w:t>…</w:t>
                  </w:r>
                </w:p>
              </w:tc>
              <w:tc>
                <w:tcPr>
                  <w:tcW w:w="3702" w:type="dxa"/>
                </w:tcPr>
                <w:p w:rsidR="00494149" w:rsidRDefault="006E4496">
                  <w:pPr>
                    <w:jc w:val="both"/>
                    <w:rPr>
                      <w:sz w:val="24"/>
                      <w:szCs w:val="24"/>
                    </w:rPr>
                  </w:pPr>
                  <w:r>
                    <w:rPr>
                      <w:sz w:val="24"/>
                      <w:szCs w:val="24"/>
                    </w:rPr>
                    <w:t>…</w:t>
                  </w:r>
                </w:p>
              </w:tc>
            </w:tr>
            <w:tr w:rsidR="00494149">
              <w:tc>
                <w:tcPr>
                  <w:tcW w:w="1928" w:type="dxa"/>
                </w:tcPr>
                <w:p w:rsidR="00494149" w:rsidRDefault="006E4496">
                  <w:pPr>
                    <w:jc w:val="both"/>
                    <w:rPr>
                      <w:sz w:val="24"/>
                      <w:szCs w:val="24"/>
                    </w:rPr>
                  </w:pPr>
                  <w:r>
                    <w:rPr>
                      <w:sz w:val="24"/>
                      <w:szCs w:val="24"/>
                    </w:rPr>
                    <w:t>Рыночный риск</w:t>
                  </w:r>
                </w:p>
              </w:tc>
              <w:tc>
                <w:tcPr>
                  <w:tcW w:w="1867" w:type="dxa"/>
                </w:tcPr>
                <w:p w:rsidR="00494149" w:rsidRDefault="006E4496">
                  <w:pPr>
                    <w:jc w:val="both"/>
                    <w:rPr>
                      <w:sz w:val="24"/>
                      <w:szCs w:val="24"/>
                    </w:rPr>
                  </w:pPr>
                  <w:r>
                    <w:rPr>
                      <w:sz w:val="24"/>
                      <w:szCs w:val="24"/>
                    </w:rPr>
                    <w:t>…</w:t>
                  </w:r>
                </w:p>
              </w:tc>
              <w:tc>
                <w:tcPr>
                  <w:tcW w:w="3702" w:type="dxa"/>
                </w:tcPr>
                <w:p w:rsidR="00494149" w:rsidRDefault="006E4496">
                  <w:pPr>
                    <w:jc w:val="both"/>
                    <w:rPr>
                      <w:sz w:val="24"/>
                      <w:szCs w:val="24"/>
                    </w:rPr>
                  </w:pPr>
                  <w:r>
                    <w:rPr>
                      <w:sz w:val="24"/>
                      <w:szCs w:val="24"/>
                    </w:rPr>
                    <w:t>…</w:t>
                  </w:r>
                </w:p>
              </w:tc>
            </w:tr>
          </w:tbl>
          <w:p w:rsidR="00494149" w:rsidRDefault="00494149">
            <w:pPr>
              <w:jc w:val="both"/>
              <w:rPr>
                <w:sz w:val="24"/>
                <w:szCs w:val="24"/>
              </w:rPr>
            </w:pPr>
          </w:p>
          <w:p w:rsidR="00494149" w:rsidRDefault="006E4496">
            <w:pPr>
              <w:pStyle w:val="afd"/>
              <w:jc w:val="both"/>
              <w:rPr>
                <w:sz w:val="28"/>
                <w:szCs w:val="28"/>
              </w:rPr>
            </w:pPr>
            <w:r>
              <w:t>2. На основании представленного графического материала, поясните и объясните взаимосвязь между темпами банковского кредитования и реальным выпуском. Какие выводы необходимо сделать для регуляторных органов?</w:t>
            </w:r>
          </w:p>
          <w:p w:rsidR="00494149" w:rsidRDefault="006E4496">
            <w:pPr>
              <w:jc w:val="center"/>
              <w:rPr>
                <w:sz w:val="28"/>
                <w:szCs w:val="28"/>
              </w:rPr>
            </w:pPr>
            <w:r>
              <w:rPr>
                <w:noProof/>
              </w:rPr>
              <w:drawing>
                <wp:inline distT="0" distB="0" distL="0" distR="0">
                  <wp:extent cx="3252470" cy="2346325"/>
                  <wp:effectExtent l="0" t="0" r="0"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5"/>
                          <pic:cNvPicPr>
                            <a:picLocks noChangeAspect="1" noChangeArrowheads="1"/>
                          </pic:cNvPicPr>
                        </pic:nvPicPr>
                        <pic:blipFill>
                          <a:blip r:embed="rId14"/>
                          <a:stretch>
                            <a:fillRect/>
                          </a:stretch>
                        </pic:blipFill>
                        <pic:spPr bwMode="auto">
                          <a:xfrm>
                            <a:off x="0" y="0"/>
                            <a:ext cx="3252470" cy="2346325"/>
                          </a:xfrm>
                          <a:prstGeom prst="rect">
                            <a:avLst/>
                          </a:prstGeom>
                        </pic:spPr>
                      </pic:pic>
                    </a:graphicData>
                  </a:graphic>
                </wp:inline>
              </w:drawing>
            </w:r>
          </w:p>
          <w:p w:rsidR="00494149" w:rsidRDefault="006E4496">
            <w:pPr>
              <w:jc w:val="center"/>
              <w:rPr>
                <w:sz w:val="28"/>
                <w:szCs w:val="28"/>
              </w:rPr>
            </w:pPr>
            <w:r>
              <w:t xml:space="preserve">Рисунок 1 – Кредит частному сектору экономики </w:t>
            </w:r>
          </w:p>
          <w:p w:rsidR="00494149" w:rsidRDefault="006E4496">
            <w:pPr>
              <w:jc w:val="center"/>
              <w:rPr>
                <w:sz w:val="28"/>
                <w:szCs w:val="28"/>
              </w:rPr>
            </w:pPr>
            <w:r>
              <w:lastRenderedPageBreak/>
              <w:t>для экономик стран с развитыми финансовыми рынками):</w:t>
            </w:r>
          </w:p>
          <w:p w:rsidR="00494149" w:rsidRDefault="006E4496">
            <w:pPr>
              <w:jc w:val="both"/>
              <w:rPr>
                <w:sz w:val="28"/>
                <w:szCs w:val="28"/>
              </w:rPr>
            </w:pPr>
            <w:r>
              <w:rPr>
                <w:lang w:val="en-US"/>
              </w:rPr>
              <w:t>Credit</w:t>
            </w:r>
            <w:r>
              <w:t xml:space="preserve"> </w:t>
            </w:r>
            <w:r>
              <w:rPr>
                <w:lang w:val="en-US"/>
              </w:rPr>
              <w:t>to</w:t>
            </w:r>
            <w:r>
              <w:t xml:space="preserve"> </w:t>
            </w:r>
            <w:r>
              <w:rPr>
                <w:lang w:val="en-US"/>
              </w:rPr>
              <w:t>Private</w:t>
            </w:r>
            <w:r>
              <w:t xml:space="preserve"> </w:t>
            </w:r>
            <w:r>
              <w:rPr>
                <w:lang w:val="en-US"/>
              </w:rPr>
              <w:t>Sector</w:t>
            </w:r>
            <w:r>
              <w:t xml:space="preserve"> / </w:t>
            </w:r>
            <w:r>
              <w:rPr>
                <w:lang w:val="en-US"/>
              </w:rPr>
              <w:t>GDP</w:t>
            </w:r>
            <w:r>
              <w:t xml:space="preserve"> – кредит частному сектору экономику, выраженный в процентах к ВВП; </w:t>
            </w:r>
            <w:r>
              <w:rPr>
                <w:lang w:val="en-US"/>
              </w:rPr>
              <w:t>Mean</w:t>
            </w:r>
            <w:r>
              <w:t xml:space="preserve"> </w:t>
            </w:r>
            <w:r>
              <w:rPr>
                <w:lang w:val="en-US"/>
              </w:rPr>
              <w:t>and</w:t>
            </w:r>
            <w:r>
              <w:t xml:space="preserve"> </w:t>
            </w:r>
            <w:r>
              <w:rPr>
                <w:lang w:val="en-US"/>
              </w:rPr>
              <w:t>Median</w:t>
            </w:r>
            <w:r>
              <w:t xml:space="preserve"> </w:t>
            </w:r>
            <w:r>
              <w:rPr>
                <w:lang w:val="en-US"/>
              </w:rPr>
              <w:t>Values</w:t>
            </w:r>
            <w:r>
              <w:t xml:space="preserve"> – среднее и медианное значения; </w:t>
            </w:r>
            <w:r>
              <w:rPr>
                <w:lang w:val="en-US"/>
              </w:rPr>
              <w:t>Share</w:t>
            </w:r>
            <w:r>
              <w:t xml:space="preserve"> </w:t>
            </w:r>
            <w:r>
              <w:rPr>
                <w:lang w:val="en-US"/>
              </w:rPr>
              <w:t>of</w:t>
            </w:r>
            <w:r>
              <w:t xml:space="preserve"> </w:t>
            </w:r>
            <w:r>
              <w:rPr>
                <w:lang w:val="en-US"/>
              </w:rPr>
              <w:t>obs</w:t>
            </w:r>
            <w:r>
              <w:t xml:space="preserve">. – доля стран из общей выборки; </w:t>
            </w:r>
            <w:r>
              <w:rPr>
                <w:lang w:val="en-US"/>
              </w:rPr>
              <w:t>PC</w:t>
            </w:r>
            <w:r>
              <w:t xml:space="preserve">&gt;90 &amp; 120% </w:t>
            </w:r>
            <w:r>
              <w:rPr>
                <w:lang w:val="en-US"/>
              </w:rPr>
              <w:t>GDP</w:t>
            </w:r>
            <w:r>
              <w:t xml:space="preserve"> – кредит частному сектору экономики, превышающий 90% и 120% ВВП соответственно.</w:t>
            </w:r>
          </w:p>
          <w:p w:rsidR="00494149" w:rsidRDefault="006E4496">
            <w:pPr>
              <w:jc w:val="center"/>
              <w:rPr>
                <w:sz w:val="28"/>
                <w:szCs w:val="28"/>
              </w:rPr>
            </w:pPr>
            <w:r>
              <w:rPr>
                <w:noProof/>
              </w:rPr>
              <w:drawing>
                <wp:inline distT="0" distB="0" distL="0" distR="0">
                  <wp:extent cx="2820670" cy="207899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15"/>
                          <a:stretch>
                            <a:fillRect/>
                          </a:stretch>
                        </pic:blipFill>
                        <pic:spPr bwMode="auto">
                          <a:xfrm>
                            <a:off x="0" y="0"/>
                            <a:ext cx="2820670" cy="2078990"/>
                          </a:xfrm>
                          <a:prstGeom prst="rect">
                            <a:avLst/>
                          </a:prstGeom>
                        </pic:spPr>
                      </pic:pic>
                    </a:graphicData>
                  </a:graphic>
                </wp:inline>
              </w:drawing>
            </w:r>
          </w:p>
          <w:p w:rsidR="00494149" w:rsidRDefault="006E4496">
            <w:pPr>
              <w:jc w:val="center"/>
              <w:rPr>
                <w:sz w:val="22"/>
                <w:szCs w:val="22"/>
              </w:rPr>
            </w:pPr>
            <w:r>
              <w:rPr>
                <w:sz w:val="22"/>
                <w:szCs w:val="22"/>
              </w:rPr>
              <w:t>Рисунок 2 – Кредит частному сектору экономики (для экономик стран с развитыми финансовыми рынками) и реальный выпуск:</w:t>
            </w:r>
          </w:p>
          <w:p w:rsidR="00494149" w:rsidRDefault="006E4496">
            <w:pPr>
              <w:jc w:val="both"/>
              <w:rPr>
                <w:sz w:val="22"/>
                <w:szCs w:val="22"/>
              </w:rPr>
            </w:pPr>
            <w:r>
              <w:rPr>
                <w:sz w:val="22"/>
                <w:szCs w:val="22"/>
                <w:lang w:val="en-US"/>
              </w:rPr>
              <w:t>GROWTH</w:t>
            </w:r>
            <w:r>
              <w:rPr>
                <w:sz w:val="22"/>
                <w:szCs w:val="22"/>
              </w:rPr>
              <w:t xml:space="preserve"> – изменение реального выпуска. </w:t>
            </w:r>
          </w:p>
        </w:tc>
      </w:tr>
      <w:tr w:rsidR="00494149">
        <w:trPr>
          <w:trHeight w:val="387"/>
        </w:trPr>
        <w:tc>
          <w:tcPr>
            <w:tcW w:w="2220" w:type="dxa"/>
            <w:vMerge/>
          </w:tcPr>
          <w:p w:rsidR="00494149" w:rsidRDefault="00494149">
            <w:pPr>
              <w:jc w:val="both"/>
              <w:rPr>
                <w:sz w:val="22"/>
                <w:szCs w:val="22"/>
              </w:rPr>
            </w:pPr>
          </w:p>
        </w:tc>
        <w:tc>
          <w:tcPr>
            <w:tcW w:w="2222" w:type="dxa"/>
          </w:tcPr>
          <w:p w:rsidR="00494149" w:rsidRDefault="006E4496">
            <w:pPr>
              <w:rPr>
                <w:sz w:val="24"/>
                <w:szCs w:val="24"/>
              </w:rPr>
            </w:pPr>
            <w:r>
              <w:rPr>
                <w:rFonts w:eastAsia="Yu Mincho"/>
                <w:sz w:val="24"/>
                <w:szCs w:val="24"/>
              </w:rPr>
              <w:t xml:space="preserve">2. </w:t>
            </w:r>
            <w:r>
              <w:rPr>
                <w:color w:val="000000"/>
                <w:sz w:val="24"/>
                <w:szCs w:val="24"/>
              </w:rPr>
              <w:t>Демонстрирует умение разрабатывать методические подходы по ограничению и регулированию рисков.</w:t>
            </w:r>
          </w:p>
        </w:tc>
        <w:tc>
          <w:tcPr>
            <w:tcW w:w="2133" w:type="dxa"/>
          </w:tcPr>
          <w:p w:rsidR="00494149" w:rsidRDefault="006E4496">
            <w:pPr>
              <w:tabs>
                <w:tab w:val="left" w:pos="540"/>
              </w:tabs>
              <w:contextualSpacing/>
              <w:rPr>
                <w:sz w:val="24"/>
                <w:szCs w:val="24"/>
              </w:rPr>
            </w:pPr>
            <w:r>
              <w:rPr>
                <w:i/>
                <w:sz w:val="24"/>
                <w:szCs w:val="24"/>
              </w:rPr>
              <w:t>Знать</w:t>
            </w:r>
            <w:r>
              <w:rPr>
                <w:sz w:val="24"/>
                <w:szCs w:val="24"/>
              </w:rPr>
              <w:t>:</w:t>
            </w:r>
          </w:p>
          <w:p w:rsidR="00494149" w:rsidRDefault="006E4496">
            <w:pPr>
              <w:tabs>
                <w:tab w:val="left" w:pos="540"/>
              </w:tabs>
              <w:contextualSpacing/>
              <w:rPr>
                <w:sz w:val="24"/>
                <w:szCs w:val="24"/>
              </w:rPr>
            </w:pPr>
            <w:r>
              <w:rPr>
                <w:sz w:val="24"/>
                <w:szCs w:val="24"/>
              </w:rPr>
              <w:t>методических приемов избегания, отбора, ограничения и передачи рисков</w:t>
            </w:r>
          </w:p>
          <w:p w:rsidR="00494149" w:rsidRDefault="006E4496">
            <w:pPr>
              <w:tabs>
                <w:tab w:val="left" w:pos="540"/>
              </w:tabs>
              <w:contextualSpacing/>
              <w:rPr>
                <w:sz w:val="24"/>
                <w:szCs w:val="24"/>
              </w:rPr>
            </w:pPr>
            <w:r>
              <w:rPr>
                <w:i/>
                <w:sz w:val="24"/>
                <w:szCs w:val="24"/>
              </w:rPr>
              <w:t>Уметь</w:t>
            </w:r>
            <w:r>
              <w:rPr>
                <w:sz w:val="24"/>
                <w:szCs w:val="24"/>
              </w:rPr>
              <w:t>:</w:t>
            </w:r>
          </w:p>
          <w:p w:rsidR="00494149" w:rsidRDefault="006E4496">
            <w:pPr>
              <w:tabs>
                <w:tab w:val="left" w:pos="540"/>
              </w:tabs>
              <w:contextualSpacing/>
              <w:rPr>
                <w:sz w:val="24"/>
                <w:szCs w:val="24"/>
              </w:rPr>
            </w:pPr>
            <w:r>
              <w:rPr>
                <w:sz w:val="24"/>
                <w:szCs w:val="24"/>
              </w:rPr>
              <w:t xml:space="preserve">разрабатывать стратегии и методические рекомендации по ограничению и регулированию рисков, связанные с деятельностью </w:t>
            </w:r>
            <w:r>
              <w:rPr>
                <w:sz w:val="24"/>
                <w:szCs w:val="24"/>
              </w:rPr>
              <w:lastRenderedPageBreak/>
              <w:t>организаций финансового сектора экономики</w:t>
            </w:r>
          </w:p>
        </w:tc>
        <w:tc>
          <w:tcPr>
            <w:tcW w:w="7984" w:type="dxa"/>
          </w:tcPr>
          <w:p w:rsidR="00494149" w:rsidRDefault="006E4496">
            <w:pPr>
              <w:jc w:val="both"/>
              <w:rPr>
                <w:sz w:val="24"/>
                <w:szCs w:val="24"/>
              </w:rPr>
            </w:pPr>
            <w:r>
              <w:rPr>
                <w:sz w:val="24"/>
                <w:szCs w:val="24"/>
              </w:rPr>
              <w:lastRenderedPageBreak/>
              <w:t xml:space="preserve">1. На основе табличных данных опишите структуру и динамику инвестиций в основный капитал российских компаний. Объясните, какими обстоятельствами ограничена доля банковских кредитов. </w:t>
            </w:r>
          </w:p>
          <w:p w:rsidR="00494149" w:rsidRDefault="006E4496">
            <w:pPr>
              <w:rPr>
                <w:sz w:val="22"/>
                <w:szCs w:val="22"/>
              </w:rPr>
            </w:pPr>
            <w:r>
              <w:rPr>
                <w:noProof/>
              </w:rPr>
              <w:drawing>
                <wp:inline distT="0" distB="0" distL="0" distR="0">
                  <wp:extent cx="4477385" cy="2073910"/>
                  <wp:effectExtent l="0" t="0" r="0"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6"/>
                          <pic:cNvPicPr>
                            <a:picLocks noChangeAspect="1" noChangeArrowheads="1"/>
                          </pic:cNvPicPr>
                        </pic:nvPicPr>
                        <pic:blipFill>
                          <a:blip r:embed="rId16"/>
                          <a:stretch>
                            <a:fillRect/>
                          </a:stretch>
                        </pic:blipFill>
                        <pic:spPr bwMode="auto">
                          <a:xfrm>
                            <a:off x="0" y="0"/>
                            <a:ext cx="4477385" cy="2073910"/>
                          </a:xfrm>
                          <a:prstGeom prst="rect">
                            <a:avLst/>
                          </a:prstGeom>
                        </pic:spPr>
                      </pic:pic>
                    </a:graphicData>
                  </a:graphic>
                </wp:inline>
              </w:drawing>
            </w:r>
          </w:p>
          <w:p w:rsidR="00494149" w:rsidRDefault="006E4496">
            <w:pPr>
              <w:rPr>
                <w:sz w:val="22"/>
                <w:szCs w:val="22"/>
              </w:rPr>
            </w:pPr>
            <w:r>
              <w:rPr>
                <w:sz w:val="22"/>
                <w:szCs w:val="22"/>
              </w:rPr>
              <w:t>Почему эмиссионные инструменты имеют крайне незначительную величину?</w:t>
            </w:r>
          </w:p>
        </w:tc>
      </w:tr>
      <w:tr w:rsidR="00494149">
        <w:trPr>
          <w:trHeight w:val="4356"/>
        </w:trPr>
        <w:tc>
          <w:tcPr>
            <w:tcW w:w="2220" w:type="dxa"/>
            <w:vMerge w:val="restart"/>
          </w:tcPr>
          <w:p w:rsidR="00494149" w:rsidRDefault="006E4496">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lastRenderedPageBreak/>
              <w:t>ПКН-2</w:t>
            </w:r>
          </w:p>
          <w:p w:rsidR="00494149" w:rsidRDefault="006E4496">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t>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w:t>
            </w:r>
            <w:r>
              <w:rPr>
                <w:rFonts w:ascii="Times New Roman" w:hAnsi="Times New Roman" w:cs="Times New Roman"/>
                <w:sz w:val="24"/>
                <w:szCs w:val="24"/>
              </w:rPr>
              <w:softHyphen/>
              <w:t xml:space="preserve">-экономических задач, в том числе, в условиях цифровой экономики и развития Финтеха, разработки механизмов монетарного и </w:t>
            </w:r>
            <w:r>
              <w:rPr>
                <w:rFonts w:ascii="Times New Roman" w:hAnsi="Times New Roman" w:cs="Times New Roman"/>
                <w:sz w:val="24"/>
                <w:szCs w:val="24"/>
              </w:rPr>
              <w:lastRenderedPageBreak/>
              <w:t>финансового регулирования, как на уровне отдельных организаций и институтов финансового рынка, гак и на уровне публично-правовых образований</w:t>
            </w:r>
          </w:p>
        </w:tc>
        <w:tc>
          <w:tcPr>
            <w:tcW w:w="2222" w:type="dxa"/>
          </w:tcPr>
          <w:p w:rsidR="00494149" w:rsidRDefault="006E4496">
            <w:pPr>
              <w:rPr>
                <w:sz w:val="24"/>
                <w:szCs w:val="24"/>
              </w:rPr>
            </w:pPr>
            <w:r>
              <w:rPr>
                <w:sz w:val="24"/>
                <w:szCs w:val="24"/>
              </w:rPr>
              <w:lastRenderedPageBreak/>
              <w:t xml:space="preserve">1. </w:t>
            </w:r>
            <w:r>
              <w:rPr>
                <w:color w:val="000000"/>
                <w:sz w:val="24"/>
                <w:szCs w:val="24"/>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2133" w:type="dxa"/>
          </w:tcPr>
          <w:p w:rsidR="00494149" w:rsidRDefault="006E4496">
            <w:pPr>
              <w:tabs>
                <w:tab w:val="left" w:pos="540"/>
              </w:tabs>
              <w:contextualSpacing/>
              <w:rPr>
                <w:i/>
                <w:sz w:val="24"/>
                <w:szCs w:val="24"/>
              </w:rPr>
            </w:pPr>
            <w:r>
              <w:rPr>
                <w:i/>
                <w:sz w:val="24"/>
                <w:szCs w:val="24"/>
              </w:rPr>
              <w:t>Знать:</w:t>
            </w:r>
          </w:p>
          <w:p w:rsidR="00494149" w:rsidRDefault="006E4496">
            <w:pPr>
              <w:tabs>
                <w:tab w:val="left" w:pos="540"/>
              </w:tabs>
              <w:contextualSpacing/>
              <w:rPr>
                <w:sz w:val="24"/>
                <w:szCs w:val="24"/>
              </w:rPr>
            </w:pPr>
            <w:r>
              <w:rPr>
                <w:sz w:val="24"/>
                <w:szCs w:val="24"/>
              </w:rPr>
              <w:t>современные инструменты и методы анализа, а также основы регулирования финансового сектора экономики</w:t>
            </w:r>
          </w:p>
          <w:p w:rsidR="00494149" w:rsidRDefault="006E4496">
            <w:pPr>
              <w:tabs>
                <w:tab w:val="left" w:pos="540"/>
              </w:tabs>
              <w:contextualSpacing/>
              <w:rPr>
                <w:sz w:val="24"/>
                <w:szCs w:val="24"/>
              </w:rPr>
            </w:pPr>
            <w:r>
              <w:rPr>
                <w:i/>
                <w:sz w:val="24"/>
                <w:szCs w:val="24"/>
              </w:rPr>
              <w:t>Уметь</w:t>
            </w:r>
            <w:r>
              <w:rPr>
                <w:sz w:val="24"/>
                <w:szCs w:val="24"/>
              </w:rPr>
              <w:t>:</w:t>
            </w:r>
          </w:p>
          <w:p w:rsidR="00494149" w:rsidRDefault="006E4496">
            <w:pPr>
              <w:tabs>
                <w:tab w:val="left" w:pos="540"/>
              </w:tabs>
              <w:contextualSpacing/>
              <w:rPr>
                <w:sz w:val="24"/>
                <w:szCs w:val="24"/>
              </w:rPr>
            </w:pPr>
            <w:r>
              <w:rPr>
                <w:sz w:val="24"/>
                <w:szCs w:val="24"/>
              </w:rPr>
              <w:t>применять современные инструменты и методы и анализа деятельности различных экономических субъектов финансового сектора экономики</w:t>
            </w:r>
          </w:p>
        </w:tc>
        <w:tc>
          <w:tcPr>
            <w:tcW w:w="7984" w:type="dxa"/>
          </w:tcPr>
          <w:p w:rsidR="00494149" w:rsidRDefault="006E4496">
            <w:pPr>
              <w:jc w:val="both"/>
              <w:rPr>
                <w:sz w:val="24"/>
                <w:szCs w:val="24"/>
              </w:rPr>
            </w:pPr>
            <w:r>
              <w:rPr>
                <w:bCs/>
                <w:color w:val="000000" w:themeColor="text1"/>
                <w:sz w:val="24"/>
                <w:szCs w:val="24"/>
              </w:rPr>
              <w:t xml:space="preserve">1. На основе открытых источников рассчитайте соотношения финансовых активов к ВВП для экономики России и США. Проведите компаративный анализ. Напишите аналитическую записку. </w:t>
            </w:r>
          </w:p>
          <w:p w:rsidR="00494149" w:rsidRDefault="00494149">
            <w:pPr>
              <w:pStyle w:val="af9"/>
              <w:ind w:left="0"/>
              <w:jc w:val="both"/>
              <w:rPr>
                <w:sz w:val="24"/>
                <w:szCs w:val="24"/>
              </w:rPr>
            </w:pPr>
          </w:p>
          <w:p w:rsidR="00494149" w:rsidRDefault="006E4496">
            <w:pPr>
              <w:pStyle w:val="af9"/>
              <w:ind w:left="0"/>
              <w:jc w:val="both"/>
              <w:rPr>
                <w:sz w:val="24"/>
                <w:szCs w:val="24"/>
              </w:rPr>
            </w:pPr>
            <w:r>
              <w:rPr>
                <w:sz w:val="24"/>
                <w:szCs w:val="24"/>
              </w:rPr>
              <w:t xml:space="preserve">2. На основе анализа законодательных инициатив и принятых поправок в нормативные правовые акты Российской Федерации опишите нововведения, связанные с обращением цифровых финансовых активов. Как Вы оцениваете емкость рынка цифровых финансовых активов, есть ли перспективы для его расширения? Можно ли использовать цифровые финансовые активы в качестве инструмента платежа в трансграничных расчетах и на территории России? </w:t>
            </w:r>
          </w:p>
        </w:tc>
      </w:tr>
      <w:tr w:rsidR="00494149">
        <w:trPr>
          <w:trHeight w:val="888"/>
        </w:trPr>
        <w:tc>
          <w:tcPr>
            <w:tcW w:w="2220" w:type="dxa"/>
            <w:vMerge/>
          </w:tcPr>
          <w:p w:rsidR="00494149" w:rsidRDefault="00494149">
            <w:pPr>
              <w:rPr>
                <w:sz w:val="22"/>
                <w:szCs w:val="22"/>
              </w:rPr>
            </w:pPr>
          </w:p>
        </w:tc>
        <w:tc>
          <w:tcPr>
            <w:tcW w:w="2222" w:type="dxa"/>
          </w:tcPr>
          <w:p w:rsidR="00494149" w:rsidRDefault="006E4496">
            <w:pPr>
              <w:tabs>
                <w:tab w:val="left" w:pos="540"/>
              </w:tabs>
              <w:rPr>
                <w:sz w:val="24"/>
                <w:szCs w:val="24"/>
              </w:rPr>
            </w:pPr>
            <w:r>
              <w:rPr>
                <w:sz w:val="24"/>
                <w:szCs w:val="24"/>
              </w:rPr>
              <w:t>2. </w:t>
            </w:r>
            <w:r>
              <w:rPr>
                <w:color w:val="000000"/>
                <w:sz w:val="24"/>
                <w:szCs w:val="24"/>
              </w:rPr>
              <w:t>Демонстрирует способность решения проектно-экономических задач в профессиональной деятельности.</w:t>
            </w:r>
          </w:p>
        </w:tc>
        <w:tc>
          <w:tcPr>
            <w:tcW w:w="2133" w:type="dxa"/>
          </w:tcPr>
          <w:p w:rsidR="00494149" w:rsidRDefault="006E4496">
            <w:pPr>
              <w:tabs>
                <w:tab w:val="left" w:pos="540"/>
              </w:tabs>
              <w:contextualSpacing/>
              <w:rPr>
                <w:i/>
                <w:sz w:val="24"/>
                <w:szCs w:val="24"/>
              </w:rPr>
            </w:pPr>
            <w:r>
              <w:rPr>
                <w:i/>
                <w:sz w:val="24"/>
                <w:szCs w:val="24"/>
              </w:rPr>
              <w:t>Знать:</w:t>
            </w:r>
          </w:p>
          <w:p w:rsidR="00494149" w:rsidRDefault="006E4496">
            <w:pPr>
              <w:tabs>
                <w:tab w:val="left" w:pos="540"/>
              </w:tabs>
              <w:contextualSpacing/>
              <w:rPr>
                <w:iCs/>
                <w:sz w:val="24"/>
                <w:szCs w:val="24"/>
              </w:rPr>
            </w:pPr>
            <w:r>
              <w:rPr>
                <w:sz w:val="24"/>
                <w:szCs w:val="24"/>
              </w:rPr>
              <w:t>методические подходы к решению проектно-экономических задач</w:t>
            </w:r>
          </w:p>
          <w:p w:rsidR="00494149" w:rsidRDefault="006E4496">
            <w:pPr>
              <w:tabs>
                <w:tab w:val="left" w:pos="540"/>
              </w:tabs>
              <w:contextualSpacing/>
              <w:rPr>
                <w:iCs/>
                <w:sz w:val="24"/>
                <w:szCs w:val="24"/>
              </w:rPr>
            </w:pPr>
            <w:r>
              <w:rPr>
                <w:i/>
                <w:iCs/>
                <w:sz w:val="24"/>
                <w:szCs w:val="24"/>
              </w:rPr>
              <w:t>Уметь</w:t>
            </w:r>
            <w:r>
              <w:rPr>
                <w:iCs/>
                <w:sz w:val="24"/>
                <w:szCs w:val="24"/>
              </w:rPr>
              <w:t>:</w:t>
            </w:r>
          </w:p>
          <w:p w:rsidR="00494149" w:rsidRDefault="006E4496">
            <w:pPr>
              <w:tabs>
                <w:tab w:val="left" w:pos="540"/>
              </w:tabs>
              <w:contextualSpacing/>
              <w:rPr>
                <w:sz w:val="24"/>
                <w:szCs w:val="24"/>
              </w:rPr>
            </w:pPr>
            <w:r>
              <w:rPr>
                <w:sz w:val="24"/>
                <w:szCs w:val="24"/>
              </w:rPr>
              <w:t>решать проектно-</w:t>
            </w:r>
            <w:r>
              <w:rPr>
                <w:sz w:val="24"/>
                <w:szCs w:val="24"/>
              </w:rPr>
              <w:lastRenderedPageBreak/>
              <w:t>экономические задачи в профессиональной деятельности организаций финансового сектора экономики</w:t>
            </w:r>
          </w:p>
        </w:tc>
        <w:tc>
          <w:tcPr>
            <w:tcW w:w="7984" w:type="dxa"/>
          </w:tcPr>
          <w:p w:rsidR="00494149" w:rsidRDefault="006E4496">
            <w:pPr>
              <w:pStyle w:val="jsx-4247481572"/>
              <w:widowControl w:val="0"/>
              <w:shd w:val="clear" w:color="auto" w:fill="FFFFFF"/>
              <w:spacing w:before="280" w:beforeAutospacing="0" w:after="280" w:afterAutospacing="0" w:line="216" w:lineRule="auto"/>
              <w:jc w:val="both"/>
              <w:rPr>
                <w:sz w:val="28"/>
                <w:szCs w:val="28"/>
              </w:rPr>
            </w:pPr>
            <w:r>
              <w:lastRenderedPageBreak/>
              <w:t>1.На основе табличных данных рассчитайте совокупные вложения и притоки физических лиц в разрезе инструментов, а также доли инструментов нерезидентов. Объясните изменения в соотношении инструментов резидентов и нерезидентов по годам. С чем связан столь большой приток ликвидности в рублевые инструменты? И не окажет ли это в будущем инфляционное давление? Оправданы ли действия Банка России в сфере денежно-кредитной политики за анализируемый период времени?</w:t>
            </w:r>
          </w:p>
          <w:p w:rsidR="00494149" w:rsidRDefault="00494149">
            <w:pPr>
              <w:suppressAutoHyphens w:val="0"/>
              <w:rPr>
                <w:rFonts w:ascii="ProximaNovaACond-Regular" w:eastAsiaTheme="minorHAnsi" w:hAnsi="ProximaNovaACond-Regular" w:cs="ProximaNovaACond-Regular"/>
                <w:lang w:eastAsia="en-US"/>
              </w:rPr>
            </w:pPr>
          </w:p>
          <w:p w:rsidR="00494149" w:rsidRDefault="00494149">
            <w:pPr>
              <w:suppressAutoHyphens w:val="0"/>
              <w:rPr>
                <w:rFonts w:ascii="ProximaNovaACond-Regular" w:eastAsiaTheme="minorHAnsi" w:hAnsi="ProximaNovaACond-Regular" w:cs="ProximaNovaACond-Regular"/>
                <w:lang w:eastAsia="en-US"/>
              </w:rPr>
            </w:pPr>
          </w:p>
          <w:p w:rsidR="00494149" w:rsidRDefault="00494149">
            <w:pPr>
              <w:suppressAutoHyphens w:val="0"/>
              <w:rPr>
                <w:rFonts w:ascii="ProximaNovaACond-Regular" w:eastAsiaTheme="minorHAnsi" w:hAnsi="ProximaNovaACond-Regular" w:cs="ProximaNovaACond-Regular"/>
                <w:lang w:eastAsia="en-US"/>
              </w:rPr>
            </w:pPr>
          </w:p>
          <w:p w:rsidR="00494149" w:rsidRDefault="006E4496">
            <w:pPr>
              <w:suppressAutoHyphens w:val="0"/>
              <w:rPr>
                <w:sz w:val="24"/>
                <w:szCs w:val="24"/>
              </w:rPr>
            </w:pPr>
            <w:r>
              <w:rPr>
                <w:sz w:val="24"/>
                <w:szCs w:val="24"/>
              </w:rPr>
              <w:t>Совокупные вложения и притоки физических лиц в разрезе инструментов</w:t>
            </w:r>
          </w:p>
          <w:p w:rsidR="00494149" w:rsidRDefault="006E4496">
            <w:pPr>
              <w:pStyle w:val="jsx-4247481572"/>
              <w:widowControl w:val="0"/>
              <w:shd w:val="clear" w:color="auto" w:fill="FFFFFF"/>
              <w:spacing w:line="216" w:lineRule="auto"/>
              <w:jc w:val="right"/>
              <w:rPr>
                <w:sz w:val="22"/>
                <w:szCs w:val="22"/>
              </w:rPr>
            </w:pPr>
            <w:r>
              <w:rPr>
                <w:sz w:val="22"/>
                <w:szCs w:val="22"/>
              </w:rPr>
              <w:t>(млрд руб.)</w:t>
            </w:r>
          </w:p>
          <w:p w:rsidR="00494149" w:rsidRDefault="006E4496">
            <w:pPr>
              <w:pStyle w:val="af9"/>
              <w:ind w:left="0"/>
              <w:jc w:val="both"/>
              <w:rPr>
                <w:sz w:val="28"/>
                <w:szCs w:val="28"/>
              </w:rPr>
            </w:pPr>
            <w:r>
              <w:rPr>
                <w:noProof/>
              </w:rPr>
              <w:drawing>
                <wp:inline distT="0" distB="0" distL="0" distR="0">
                  <wp:extent cx="5046980" cy="2122805"/>
                  <wp:effectExtent l="0" t="0" r="0" b="0"/>
                  <wp:docPr id="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8"/>
                          <pic:cNvPicPr>
                            <a:picLocks noChangeAspect="1" noChangeArrowheads="1"/>
                          </pic:cNvPicPr>
                        </pic:nvPicPr>
                        <pic:blipFill>
                          <a:blip r:embed="rId17"/>
                          <a:stretch>
                            <a:fillRect/>
                          </a:stretch>
                        </pic:blipFill>
                        <pic:spPr bwMode="auto">
                          <a:xfrm>
                            <a:off x="0" y="0"/>
                            <a:ext cx="5046980" cy="2122805"/>
                          </a:xfrm>
                          <a:prstGeom prst="rect">
                            <a:avLst/>
                          </a:prstGeom>
                        </pic:spPr>
                      </pic:pic>
                    </a:graphicData>
                  </a:graphic>
                </wp:inline>
              </w:drawing>
            </w:r>
          </w:p>
          <w:p w:rsidR="00494149" w:rsidRDefault="006E4496">
            <w:pPr>
              <w:pStyle w:val="af9"/>
              <w:ind w:left="0"/>
              <w:jc w:val="both"/>
              <w:rPr>
                <w:sz w:val="24"/>
                <w:szCs w:val="24"/>
                <w:highlight w:val="yellow"/>
              </w:rPr>
            </w:pPr>
            <w:r>
              <w:t xml:space="preserve">2. </w:t>
            </w:r>
            <w:r>
              <w:rPr>
                <w:sz w:val="24"/>
                <w:szCs w:val="24"/>
              </w:rPr>
              <w:t>Выделите преимущества и недостатки вашего участия в государственной программе долгосрочных сбережений. Рассчитайте экономическую выгоду, которую вы можете получить, если на протяжении 10 лет будете осуществлять ежемесячное инвестирование в размере 10 000 руб. На рассматриваемом интервале времени средний годовой темп уровня потребительских цен составит 8%.</w:t>
            </w:r>
          </w:p>
        </w:tc>
      </w:tr>
      <w:tr w:rsidR="00494149">
        <w:trPr>
          <w:trHeight w:val="888"/>
        </w:trPr>
        <w:tc>
          <w:tcPr>
            <w:tcW w:w="2220" w:type="dxa"/>
            <w:vMerge/>
          </w:tcPr>
          <w:p w:rsidR="00494149" w:rsidRDefault="00494149">
            <w:pPr>
              <w:jc w:val="both"/>
              <w:rPr>
                <w:sz w:val="22"/>
                <w:szCs w:val="22"/>
              </w:rPr>
            </w:pPr>
          </w:p>
        </w:tc>
        <w:tc>
          <w:tcPr>
            <w:tcW w:w="2222" w:type="dxa"/>
            <w:tcBorders>
              <w:top w:val="nil"/>
            </w:tcBorders>
          </w:tcPr>
          <w:p w:rsidR="00494149" w:rsidRDefault="006E4496">
            <w:pPr>
              <w:tabs>
                <w:tab w:val="left" w:pos="540"/>
              </w:tabs>
              <w:rPr>
                <w:sz w:val="24"/>
                <w:szCs w:val="24"/>
              </w:rPr>
            </w:pPr>
            <w:r>
              <w:rPr>
                <w:sz w:val="24"/>
                <w:szCs w:val="24"/>
              </w:rPr>
              <w:t>3. </w:t>
            </w:r>
            <w:r>
              <w:rPr>
                <w:color w:val="000000"/>
                <w:sz w:val="24"/>
                <w:szCs w:val="24"/>
              </w:rPr>
              <w:t>Демонстрирует освоение инструментов Финтеха</w:t>
            </w:r>
            <w:r>
              <w:rPr>
                <w:sz w:val="24"/>
                <w:szCs w:val="24"/>
              </w:rPr>
              <w:t>.</w:t>
            </w:r>
          </w:p>
        </w:tc>
        <w:tc>
          <w:tcPr>
            <w:tcW w:w="2133" w:type="dxa"/>
          </w:tcPr>
          <w:p w:rsidR="00494149" w:rsidRDefault="006E4496">
            <w:pPr>
              <w:tabs>
                <w:tab w:val="left" w:pos="540"/>
              </w:tabs>
              <w:contextualSpacing/>
              <w:rPr>
                <w:i/>
                <w:sz w:val="24"/>
                <w:szCs w:val="24"/>
              </w:rPr>
            </w:pPr>
            <w:r>
              <w:rPr>
                <w:i/>
                <w:sz w:val="24"/>
                <w:szCs w:val="24"/>
              </w:rPr>
              <w:t xml:space="preserve">Знать: </w:t>
            </w:r>
          </w:p>
          <w:p w:rsidR="00494149" w:rsidRDefault="006E4496">
            <w:pPr>
              <w:tabs>
                <w:tab w:val="left" w:pos="540"/>
              </w:tabs>
              <w:contextualSpacing/>
              <w:rPr>
                <w:iCs/>
                <w:sz w:val="24"/>
                <w:szCs w:val="24"/>
              </w:rPr>
            </w:pPr>
            <w:r>
              <w:rPr>
                <w:sz w:val="24"/>
                <w:szCs w:val="24"/>
              </w:rPr>
              <w:t>инструменты финтеха и сферы применения</w:t>
            </w:r>
          </w:p>
          <w:p w:rsidR="00494149" w:rsidRDefault="006E4496">
            <w:pPr>
              <w:tabs>
                <w:tab w:val="left" w:pos="540"/>
              </w:tabs>
              <w:contextualSpacing/>
              <w:rPr>
                <w:iCs/>
                <w:sz w:val="24"/>
                <w:szCs w:val="24"/>
              </w:rPr>
            </w:pPr>
            <w:r>
              <w:rPr>
                <w:i/>
                <w:sz w:val="24"/>
                <w:szCs w:val="24"/>
              </w:rPr>
              <w:t>Уметь</w:t>
            </w:r>
            <w:r>
              <w:rPr>
                <w:iCs/>
                <w:sz w:val="24"/>
                <w:szCs w:val="24"/>
              </w:rPr>
              <w:t xml:space="preserve">: </w:t>
            </w:r>
          </w:p>
          <w:p w:rsidR="00494149" w:rsidRDefault="006E4496">
            <w:pPr>
              <w:tabs>
                <w:tab w:val="left" w:pos="540"/>
              </w:tabs>
              <w:contextualSpacing/>
              <w:rPr>
                <w:sz w:val="24"/>
                <w:szCs w:val="24"/>
              </w:rPr>
            </w:pPr>
            <w:r>
              <w:rPr>
                <w:sz w:val="24"/>
                <w:szCs w:val="24"/>
              </w:rPr>
              <w:t xml:space="preserve">применять инструменты финтеха в деятельности организаций </w:t>
            </w:r>
            <w:r>
              <w:rPr>
                <w:sz w:val="24"/>
                <w:szCs w:val="24"/>
              </w:rPr>
              <w:lastRenderedPageBreak/>
              <w:t>финансового сектора экономики</w:t>
            </w:r>
          </w:p>
        </w:tc>
        <w:tc>
          <w:tcPr>
            <w:tcW w:w="7984" w:type="dxa"/>
            <w:tcBorders>
              <w:top w:val="nil"/>
            </w:tcBorders>
          </w:tcPr>
          <w:p w:rsidR="00494149" w:rsidRDefault="006E4496">
            <w:pPr>
              <w:tabs>
                <w:tab w:val="left" w:pos="540"/>
              </w:tabs>
              <w:contextualSpacing/>
              <w:jc w:val="both"/>
              <w:rPr>
                <w:iCs/>
                <w:sz w:val="24"/>
                <w:szCs w:val="24"/>
              </w:rPr>
            </w:pPr>
            <w:r>
              <w:rPr>
                <w:sz w:val="24"/>
                <w:szCs w:val="24"/>
              </w:rPr>
              <w:lastRenderedPageBreak/>
              <w:t>1. </w:t>
            </w:r>
            <w:r>
              <w:rPr>
                <w:rFonts w:eastAsia="Calibri"/>
                <w:sz w:val="24"/>
                <w:szCs w:val="24"/>
              </w:rPr>
              <w:t>На основе анализа специализированной литературы выделите финансовые инновации, связанные с финансированием деятельности компаний, в условиях цифровизации экономики</w:t>
            </w:r>
            <w:r>
              <w:rPr>
                <w:iCs/>
                <w:sz w:val="24"/>
                <w:szCs w:val="24"/>
              </w:rPr>
              <w:t>.</w:t>
            </w:r>
          </w:p>
          <w:p w:rsidR="00494149" w:rsidRDefault="00494149">
            <w:pPr>
              <w:tabs>
                <w:tab w:val="left" w:pos="540"/>
              </w:tabs>
              <w:contextualSpacing/>
              <w:jc w:val="both"/>
              <w:rPr>
                <w:iCs/>
                <w:sz w:val="24"/>
                <w:szCs w:val="24"/>
              </w:rPr>
            </w:pPr>
          </w:p>
          <w:p w:rsidR="00494149" w:rsidRDefault="006E4496">
            <w:pPr>
              <w:tabs>
                <w:tab w:val="left" w:pos="540"/>
              </w:tabs>
              <w:contextualSpacing/>
              <w:jc w:val="both"/>
              <w:rPr>
                <w:iCs/>
                <w:sz w:val="24"/>
                <w:szCs w:val="24"/>
              </w:rPr>
            </w:pPr>
            <w:r>
              <w:rPr>
                <w:iCs/>
                <w:sz w:val="24"/>
                <w:szCs w:val="24"/>
              </w:rPr>
              <w:t>2. Раскройте и опишите ключевые исторические этапы в развитии финансовых технологий (</w:t>
            </w:r>
            <w:r>
              <w:rPr>
                <w:iCs/>
                <w:sz w:val="24"/>
                <w:szCs w:val="24"/>
                <w:lang w:val="en-US"/>
              </w:rPr>
              <w:t>FinTech</w:t>
            </w:r>
            <w:r>
              <w:rPr>
                <w:iCs/>
                <w:sz w:val="24"/>
                <w:szCs w:val="24"/>
              </w:rPr>
              <w:t>). Опишите содержательно современную цифровую инфрсаструктуру:</w:t>
            </w:r>
          </w:p>
          <w:p w:rsidR="00494149" w:rsidRDefault="006E4496">
            <w:pPr>
              <w:pStyle w:val="af9"/>
              <w:numPr>
                <w:ilvl w:val="0"/>
                <w:numId w:val="14"/>
              </w:numPr>
              <w:tabs>
                <w:tab w:val="left" w:pos="540"/>
                <w:tab w:val="left" w:pos="697"/>
              </w:tabs>
              <w:contextualSpacing/>
              <w:jc w:val="both"/>
              <w:rPr>
                <w:iCs/>
                <w:sz w:val="24"/>
                <w:szCs w:val="24"/>
              </w:rPr>
            </w:pPr>
            <w:r>
              <w:rPr>
                <w:iCs/>
                <w:sz w:val="24"/>
                <w:szCs w:val="24"/>
              </w:rPr>
              <w:t xml:space="preserve"> системы удаленной идентификации;</w:t>
            </w:r>
          </w:p>
          <w:p w:rsidR="00494149" w:rsidRDefault="006E4496">
            <w:pPr>
              <w:pStyle w:val="af9"/>
              <w:numPr>
                <w:ilvl w:val="0"/>
                <w:numId w:val="14"/>
              </w:numPr>
              <w:tabs>
                <w:tab w:val="left" w:pos="540"/>
                <w:tab w:val="left" w:pos="697"/>
              </w:tabs>
              <w:contextualSpacing/>
              <w:jc w:val="both"/>
              <w:rPr>
                <w:iCs/>
                <w:sz w:val="24"/>
                <w:szCs w:val="24"/>
              </w:rPr>
            </w:pPr>
            <w:r>
              <w:rPr>
                <w:iCs/>
                <w:sz w:val="24"/>
                <w:szCs w:val="24"/>
              </w:rPr>
              <w:t xml:space="preserve"> технологии распределенных реестров;</w:t>
            </w:r>
          </w:p>
          <w:p w:rsidR="00494149" w:rsidRDefault="006E4496">
            <w:pPr>
              <w:pStyle w:val="af9"/>
              <w:numPr>
                <w:ilvl w:val="0"/>
                <w:numId w:val="14"/>
              </w:numPr>
              <w:tabs>
                <w:tab w:val="left" w:pos="540"/>
                <w:tab w:val="left" w:pos="697"/>
              </w:tabs>
              <w:contextualSpacing/>
              <w:jc w:val="both"/>
              <w:rPr>
                <w:iCs/>
                <w:sz w:val="24"/>
                <w:szCs w:val="24"/>
              </w:rPr>
            </w:pPr>
            <w:r>
              <w:rPr>
                <w:iCs/>
                <w:sz w:val="24"/>
                <w:szCs w:val="24"/>
              </w:rPr>
              <w:t xml:space="preserve"> цифровые (инвестиционные) платформы для краудфандинга;</w:t>
            </w:r>
          </w:p>
          <w:p w:rsidR="00494149" w:rsidRDefault="006E4496">
            <w:pPr>
              <w:pStyle w:val="af9"/>
              <w:numPr>
                <w:ilvl w:val="0"/>
                <w:numId w:val="14"/>
              </w:numPr>
              <w:tabs>
                <w:tab w:val="left" w:pos="540"/>
                <w:tab w:val="left" w:pos="697"/>
              </w:tabs>
              <w:contextualSpacing/>
              <w:jc w:val="both"/>
              <w:rPr>
                <w:iCs/>
                <w:sz w:val="24"/>
                <w:szCs w:val="24"/>
              </w:rPr>
            </w:pPr>
            <w:r>
              <w:rPr>
                <w:iCs/>
                <w:sz w:val="24"/>
                <w:szCs w:val="24"/>
              </w:rPr>
              <w:lastRenderedPageBreak/>
              <w:t xml:space="preserve"> системы быстрых платежей;</w:t>
            </w:r>
          </w:p>
          <w:p w:rsidR="00494149" w:rsidRDefault="006E4496">
            <w:pPr>
              <w:pStyle w:val="af9"/>
              <w:numPr>
                <w:ilvl w:val="0"/>
                <w:numId w:val="14"/>
              </w:numPr>
              <w:tabs>
                <w:tab w:val="left" w:pos="540"/>
                <w:tab w:val="left" w:pos="697"/>
              </w:tabs>
              <w:contextualSpacing/>
              <w:jc w:val="both"/>
              <w:rPr>
                <w:iCs/>
                <w:sz w:val="24"/>
                <w:szCs w:val="24"/>
              </w:rPr>
            </w:pPr>
            <w:r>
              <w:rPr>
                <w:iCs/>
                <w:sz w:val="24"/>
                <w:szCs w:val="24"/>
              </w:rPr>
              <w:t xml:space="preserve"> цифровые профили граждан.</w:t>
            </w:r>
          </w:p>
          <w:p w:rsidR="00494149" w:rsidRDefault="00494149">
            <w:pPr>
              <w:tabs>
                <w:tab w:val="left" w:pos="540"/>
              </w:tabs>
              <w:contextualSpacing/>
              <w:jc w:val="both"/>
              <w:rPr>
                <w:sz w:val="28"/>
                <w:szCs w:val="28"/>
              </w:rPr>
            </w:pPr>
          </w:p>
        </w:tc>
      </w:tr>
      <w:tr w:rsidR="00494149">
        <w:trPr>
          <w:trHeight w:val="888"/>
        </w:trPr>
        <w:tc>
          <w:tcPr>
            <w:tcW w:w="2220" w:type="dxa"/>
            <w:vMerge/>
          </w:tcPr>
          <w:p w:rsidR="00494149" w:rsidRDefault="00494149">
            <w:pPr>
              <w:jc w:val="both"/>
              <w:rPr>
                <w:sz w:val="22"/>
                <w:szCs w:val="22"/>
              </w:rPr>
            </w:pPr>
          </w:p>
        </w:tc>
        <w:tc>
          <w:tcPr>
            <w:tcW w:w="2222" w:type="dxa"/>
          </w:tcPr>
          <w:p w:rsidR="00494149" w:rsidRDefault="006E4496">
            <w:pPr>
              <w:tabs>
                <w:tab w:val="left" w:pos="540"/>
              </w:tabs>
              <w:rPr>
                <w:sz w:val="24"/>
                <w:szCs w:val="24"/>
              </w:rPr>
            </w:pPr>
            <w:r>
              <w:rPr>
                <w:sz w:val="24"/>
                <w:szCs w:val="24"/>
              </w:rPr>
              <w:t xml:space="preserve">4. </w:t>
            </w:r>
            <w:r>
              <w:rPr>
                <w:color w:val="000000"/>
                <w:sz w:val="24"/>
                <w:szCs w:val="24"/>
              </w:rPr>
              <w:t xml:space="preserve">Владеет методами анализа </w:t>
            </w:r>
            <w:r>
              <w:rPr>
                <w:color w:val="000000"/>
                <w:sz w:val="24"/>
                <w:szCs w:val="24"/>
                <w:lang w:val="en-US"/>
              </w:rPr>
              <w:t>Big</w:t>
            </w:r>
            <w:r>
              <w:rPr>
                <w:color w:val="000000"/>
                <w:sz w:val="24"/>
                <w:szCs w:val="24"/>
              </w:rPr>
              <w:t xml:space="preserve"> </w:t>
            </w:r>
            <w:r>
              <w:rPr>
                <w:color w:val="000000"/>
                <w:sz w:val="24"/>
                <w:szCs w:val="24"/>
                <w:lang w:val="en-US"/>
              </w:rPr>
              <w:t>Data</w:t>
            </w:r>
            <w:r>
              <w:rPr>
                <w:color w:val="000000"/>
                <w:sz w:val="24"/>
                <w:szCs w:val="24"/>
              </w:rPr>
              <w:t>, использует их для решения профессиональных задач на микро-, мезо- и макроуровнях, в том числе на уровне финансового рынка</w:t>
            </w:r>
            <w:r>
              <w:rPr>
                <w:sz w:val="24"/>
                <w:szCs w:val="24"/>
              </w:rPr>
              <w:t>.</w:t>
            </w:r>
          </w:p>
        </w:tc>
        <w:tc>
          <w:tcPr>
            <w:tcW w:w="2133" w:type="dxa"/>
          </w:tcPr>
          <w:p w:rsidR="00494149" w:rsidRDefault="006E4496">
            <w:pPr>
              <w:tabs>
                <w:tab w:val="left" w:pos="540"/>
              </w:tabs>
              <w:contextualSpacing/>
              <w:rPr>
                <w:iCs/>
                <w:sz w:val="24"/>
                <w:szCs w:val="24"/>
              </w:rPr>
            </w:pPr>
            <w:r>
              <w:rPr>
                <w:i/>
                <w:sz w:val="24"/>
                <w:szCs w:val="24"/>
              </w:rPr>
              <w:t>Знать</w:t>
            </w:r>
            <w:r>
              <w:rPr>
                <w:iCs/>
                <w:sz w:val="24"/>
                <w:szCs w:val="24"/>
              </w:rPr>
              <w:t xml:space="preserve">: </w:t>
            </w:r>
          </w:p>
          <w:p w:rsidR="00494149" w:rsidRDefault="006E4496">
            <w:pPr>
              <w:tabs>
                <w:tab w:val="left" w:pos="540"/>
              </w:tabs>
              <w:contextualSpacing/>
              <w:rPr>
                <w:iCs/>
                <w:sz w:val="24"/>
                <w:szCs w:val="24"/>
              </w:rPr>
            </w:pPr>
            <w:r>
              <w:rPr>
                <w:sz w:val="24"/>
                <w:szCs w:val="24"/>
              </w:rPr>
              <w:t>технологии Big Dat</w:t>
            </w:r>
            <w:r>
              <w:rPr>
                <w:sz w:val="24"/>
                <w:szCs w:val="24"/>
                <w:lang w:val="en-US"/>
              </w:rPr>
              <w:t>a</w:t>
            </w:r>
          </w:p>
          <w:p w:rsidR="00494149" w:rsidRDefault="006E4496">
            <w:pPr>
              <w:tabs>
                <w:tab w:val="left" w:pos="540"/>
              </w:tabs>
              <w:contextualSpacing/>
              <w:rPr>
                <w:iCs/>
                <w:sz w:val="24"/>
                <w:szCs w:val="24"/>
              </w:rPr>
            </w:pPr>
            <w:r>
              <w:rPr>
                <w:i/>
                <w:sz w:val="24"/>
                <w:szCs w:val="24"/>
              </w:rPr>
              <w:t>Уметь</w:t>
            </w:r>
            <w:r>
              <w:rPr>
                <w:iCs/>
                <w:sz w:val="24"/>
                <w:szCs w:val="24"/>
              </w:rPr>
              <w:t xml:space="preserve">: </w:t>
            </w:r>
          </w:p>
          <w:p w:rsidR="00494149" w:rsidRDefault="006E4496">
            <w:pPr>
              <w:tabs>
                <w:tab w:val="left" w:pos="540"/>
              </w:tabs>
              <w:contextualSpacing/>
              <w:rPr>
                <w:sz w:val="24"/>
                <w:szCs w:val="24"/>
              </w:rPr>
            </w:pPr>
            <w:r>
              <w:rPr>
                <w:sz w:val="24"/>
                <w:szCs w:val="24"/>
              </w:rPr>
              <w:t>использовать методы анализа Big Dat</w:t>
            </w:r>
            <w:r>
              <w:rPr>
                <w:sz w:val="24"/>
                <w:szCs w:val="24"/>
                <w:lang w:val="en-US"/>
              </w:rPr>
              <w:t>a</w:t>
            </w:r>
            <w:r>
              <w:rPr>
                <w:sz w:val="24"/>
                <w:szCs w:val="24"/>
              </w:rPr>
              <w:t xml:space="preserve"> для решения профессиональных задач на микро-, мезо- и макроуровнях в организациях финансового сектора экономики</w:t>
            </w:r>
          </w:p>
        </w:tc>
        <w:tc>
          <w:tcPr>
            <w:tcW w:w="7984" w:type="dxa"/>
          </w:tcPr>
          <w:p w:rsidR="00494149" w:rsidRDefault="006E4496">
            <w:pPr>
              <w:jc w:val="both"/>
              <w:rPr>
                <w:sz w:val="24"/>
                <w:szCs w:val="24"/>
              </w:rPr>
            </w:pPr>
            <w:r>
              <w:rPr>
                <w:sz w:val="24"/>
                <w:szCs w:val="24"/>
              </w:rPr>
              <w:t xml:space="preserve">1. На основе представленной ниже инфраграфики опишите ключевые составляющие технологии </w:t>
            </w:r>
            <w:r>
              <w:rPr>
                <w:sz w:val="24"/>
                <w:szCs w:val="24"/>
                <w:lang w:val="en-US"/>
              </w:rPr>
              <w:t>Big</w:t>
            </w:r>
            <w:r>
              <w:rPr>
                <w:sz w:val="24"/>
                <w:szCs w:val="24"/>
              </w:rPr>
              <w:t xml:space="preserve"> </w:t>
            </w:r>
            <w:r>
              <w:rPr>
                <w:sz w:val="24"/>
                <w:szCs w:val="24"/>
                <w:lang w:val="en-US"/>
              </w:rPr>
              <w:t>Data</w:t>
            </w:r>
            <w:r>
              <w:rPr>
                <w:sz w:val="24"/>
                <w:szCs w:val="24"/>
              </w:rPr>
              <w:t xml:space="preserve"> в современной финансовой экономике.</w:t>
            </w:r>
          </w:p>
          <w:p w:rsidR="00494149" w:rsidRDefault="006E4496">
            <w:pPr>
              <w:suppressAutoHyphens w:val="0"/>
              <w:jc w:val="both"/>
              <w:rPr>
                <w:sz w:val="24"/>
                <w:szCs w:val="24"/>
              </w:rPr>
            </w:pPr>
            <w:r>
              <w:rPr>
                <w:noProof/>
              </w:rPr>
              <w:drawing>
                <wp:inline distT="0" distB="0" distL="0" distR="0">
                  <wp:extent cx="4690745" cy="3262630"/>
                  <wp:effectExtent l="0" t="0" r="0" b="0"/>
                  <wp:docPr id="7" name="Рисунок 1" descr="Рис. 1. Ключевые элементы, составляющие аналитику больших данн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1" descr="Рис. 1. Ключевые элементы, составляющие аналитику больших данных"/>
                          <pic:cNvPicPr>
                            <a:picLocks noChangeAspect="1" noChangeArrowheads="1"/>
                          </pic:cNvPicPr>
                        </pic:nvPicPr>
                        <pic:blipFill>
                          <a:blip r:embed="rId18"/>
                          <a:stretch>
                            <a:fillRect/>
                          </a:stretch>
                        </pic:blipFill>
                        <pic:spPr bwMode="auto">
                          <a:xfrm>
                            <a:off x="0" y="0"/>
                            <a:ext cx="4690745" cy="3262630"/>
                          </a:xfrm>
                          <a:prstGeom prst="rect">
                            <a:avLst/>
                          </a:prstGeom>
                        </pic:spPr>
                      </pic:pic>
                    </a:graphicData>
                  </a:graphic>
                </wp:inline>
              </w:drawing>
            </w:r>
          </w:p>
          <w:p w:rsidR="00494149" w:rsidRDefault="006E4496">
            <w:pPr>
              <w:suppressAutoHyphens w:val="0"/>
              <w:jc w:val="both"/>
              <w:rPr>
                <w:sz w:val="24"/>
                <w:szCs w:val="24"/>
              </w:rPr>
            </w:pPr>
            <w:r>
              <w:rPr>
                <w:sz w:val="24"/>
                <w:szCs w:val="24"/>
              </w:rPr>
              <w:t xml:space="preserve">2. Составьте список финансовых организаций, которые являются участниками Ассоциации больших данных в России. Какие ключевые преимущества использования </w:t>
            </w:r>
            <w:r>
              <w:rPr>
                <w:sz w:val="24"/>
                <w:szCs w:val="24"/>
                <w:lang w:val="en-US"/>
              </w:rPr>
              <w:t>Big</w:t>
            </w:r>
            <w:r>
              <w:rPr>
                <w:sz w:val="24"/>
                <w:szCs w:val="24"/>
              </w:rPr>
              <w:t xml:space="preserve"> </w:t>
            </w:r>
            <w:r>
              <w:rPr>
                <w:sz w:val="24"/>
                <w:szCs w:val="24"/>
                <w:lang w:val="en-US"/>
              </w:rPr>
              <w:t>Data</w:t>
            </w:r>
            <w:r>
              <w:rPr>
                <w:sz w:val="24"/>
                <w:szCs w:val="24"/>
              </w:rPr>
              <w:t xml:space="preserve"> выделяют представители этих финансовых организаций?</w:t>
            </w:r>
          </w:p>
        </w:tc>
      </w:tr>
    </w:tbl>
    <w:p w:rsidR="00494149" w:rsidRDefault="00494149">
      <w:pPr>
        <w:sectPr w:rsidR="00494149">
          <w:headerReference w:type="default" r:id="rId19"/>
          <w:footerReference w:type="default" r:id="rId20"/>
          <w:headerReference w:type="first" r:id="rId21"/>
          <w:footerReference w:type="first" r:id="rId22"/>
          <w:pgSz w:w="16838" w:h="11906" w:orient="landscape"/>
          <w:pgMar w:top="1134" w:right="1134" w:bottom="766" w:left="1134" w:header="709" w:footer="709" w:gutter="0"/>
          <w:cols w:space="720"/>
          <w:formProt w:val="0"/>
          <w:titlePg/>
          <w:docGrid w:linePitch="360" w:charSpace="8192"/>
        </w:sectPr>
      </w:pPr>
    </w:p>
    <w:p w:rsidR="00494149" w:rsidRDefault="006E4496">
      <w:pPr>
        <w:spacing w:line="360" w:lineRule="auto"/>
        <w:jc w:val="center"/>
        <w:rPr>
          <w:b/>
          <w:sz w:val="28"/>
          <w:szCs w:val="28"/>
        </w:rPr>
      </w:pPr>
      <w:r>
        <w:rPr>
          <w:b/>
          <w:sz w:val="28"/>
          <w:szCs w:val="28"/>
        </w:rPr>
        <w:lastRenderedPageBreak/>
        <w:t>Примерный перечень вопросов для подготовки к зачету</w:t>
      </w:r>
    </w:p>
    <w:p w:rsidR="00494149" w:rsidRDefault="00494149">
      <w:pPr>
        <w:spacing w:line="360" w:lineRule="auto"/>
        <w:ind w:firstLine="709"/>
        <w:jc w:val="center"/>
        <w:rPr>
          <w:sz w:val="28"/>
          <w:szCs w:val="28"/>
        </w:rPr>
      </w:pPr>
    </w:p>
    <w:p w:rsidR="00494149" w:rsidRDefault="006E4496">
      <w:pPr>
        <w:pStyle w:val="af9"/>
        <w:widowControl/>
        <w:numPr>
          <w:ilvl w:val="0"/>
          <w:numId w:val="2"/>
        </w:numPr>
        <w:tabs>
          <w:tab w:val="clear" w:pos="720"/>
          <w:tab w:val="left" w:pos="851"/>
          <w:tab w:val="left" w:pos="993"/>
        </w:tabs>
        <w:spacing w:line="360" w:lineRule="auto"/>
        <w:ind w:left="851" w:hanging="491"/>
        <w:jc w:val="both"/>
        <w:rPr>
          <w:sz w:val="28"/>
          <w:szCs w:val="28"/>
        </w:rPr>
      </w:pPr>
      <w:r>
        <w:rPr>
          <w:sz w:val="28"/>
          <w:szCs w:val="28"/>
        </w:rPr>
        <w:t>Сущность, отличия и взаимосвязи финансовой и реальной экономики.</w:t>
      </w:r>
    </w:p>
    <w:p w:rsidR="00494149" w:rsidRDefault="006E4496">
      <w:pPr>
        <w:pStyle w:val="af9"/>
        <w:widowControl/>
        <w:numPr>
          <w:ilvl w:val="0"/>
          <w:numId w:val="2"/>
        </w:numPr>
        <w:tabs>
          <w:tab w:val="clear" w:pos="720"/>
          <w:tab w:val="left" w:pos="851"/>
          <w:tab w:val="left" w:pos="993"/>
        </w:tabs>
        <w:spacing w:line="360" w:lineRule="auto"/>
        <w:ind w:left="851" w:hanging="491"/>
        <w:jc w:val="both"/>
        <w:rPr>
          <w:sz w:val="28"/>
          <w:szCs w:val="28"/>
        </w:rPr>
      </w:pPr>
      <w:r>
        <w:rPr>
          <w:sz w:val="28"/>
          <w:szCs w:val="28"/>
        </w:rPr>
        <w:t xml:space="preserve">Финансовые институты как источник ликвидности на финансовом рынке. </w:t>
      </w:r>
    </w:p>
    <w:p w:rsidR="00494149" w:rsidRDefault="006E4496">
      <w:pPr>
        <w:pStyle w:val="af9"/>
        <w:widowControl/>
        <w:numPr>
          <w:ilvl w:val="0"/>
          <w:numId w:val="2"/>
        </w:numPr>
        <w:tabs>
          <w:tab w:val="clear" w:pos="720"/>
          <w:tab w:val="left" w:pos="851"/>
          <w:tab w:val="left" w:pos="993"/>
        </w:tabs>
        <w:spacing w:line="360" w:lineRule="auto"/>
        <w:ind w:left="851" w:hanging="491"/>
        <w:jc w:val="both"/>
        <w:rPr>
          <w:sz w:val="28"/>
          <w:szCs w:val="28"/>
        </w:rPr>
      </w:pPr>
      <w:r>
        <w:rPr>
          <w:sz w:val="28"/>
          <w:szCs w:val="28"/>
        </w:rPr>
        <w:t xml:space="preserve">Структура источников внешнего финансирования нефинансовых корпораций и домохозяйств. </w:t>
      </w:r>
    </w:p>
    <w:p w:rsidR="00494149" w:rsidRDefault="006E4496">
      <w:pPr>
        <w:pStyle w:val="af9"/>
        <w:widowControl/>
        <w:numPr>
          <w:ilvl w:val="0"/>
          <w:numId w:val="2"/>
        </w:numPr>
        <w:tabs>
          <w:tab w:val="clear" w:pos="720"/>
          <w:tab w:val="left" w:pos="851"/>
          <w:tab w:val="left" w:pos="993"/>
        </w:tabs>
        <w:spacing w:line="360" w:lineRule="auto"/>
        <w:ind w:left="851" w:hanging="491"/>
        <w:jc w:val="both"/>
        <w:rPr>
          <w:sz w:val="28"/>
          <w:szCs w:val="28"/>
        </w:rPr>
      </w:pPr>
      <w:r>
        <w:rPr>
          <w:sz w:val="28"/>
          <w:szCs w:val="28"/>
        </w:rPr>
        <w:t>Понятие и виды финансовых посредников.</w:t>
      </w:r>
    </w:p>
    <w:p w:rsidR="00494149" w:rsidRDefault="006E4496">
      <w:pPr>
        <w:pStyle w:val="af9"/>
        <w:widowControl/>
        <w:numPr>
          <w:ilvl w:val="0"/>
          <w:numId w:val="2"/>
        </w:numPr>
        <w:tabs>
          <w:tab w:val="clear" w:pos="720"/>
          <w:tab w:val="left" w:pos="851"/>
          <w:tab w:val="left" w:pos="993"/>
        </w:tabs>
        <w:spacing w:line="360" w:lineRule="auto"/>
        <w:ind w:left="851" w:hanging="491"/>
        <w:jc w:val="both"/>
        <w:rPr>
          <w:sz w:val="28"/>
          <w:szCs w:val="28"/>
        </w:rPr>
      </w:pPr>
      <w:r>
        <w:rPr>
          <w:sz w:val="28"/>
          <w:szCs w:val="28"/>
        </w:rPr>
        <w:t xml:space="preserve">Проблема асимметрии информации: риски неблагоприятного отбора и риски недобросовестного поведения. </w:t>
      </w:r>
    </w:p>
    <w:p w:rsidR="00494149" w:rsidRDefault="006E4496">
      <w:pPr>
        <w:pStyle w:val="af9"/>
        <w:widowControl/>
        <w:numPr>
          <w:ilvl w:val="0"/>
          <w:numId w:val="2"/>
        </w:numPr>
        <w:tabs>
          <w:tab w:val="clear" w:pos="720"/>
          <w:tab w:val="left" w:pos="851"/>
          <w:tab w:val="left" w:pos="993"/>
        </w:tabs>
        <w:spacing w:line="360" w:lineRule="auto"/>
        <w:ind w:left="851" w:hanging="491"/>
        <w:jc w:val="both"/>
        <w:rPr>
          <w:sz w:val="28"/>
          <w:szCs w:val="28"/>
        </w:rPr>
      </w:pPr>
      <w:r>
        <w:rPr>
          <w:sz w:val="28"/>
          <w:szCs w:val="28"/>
        </w:rPr>
        <w:t xml:space="preserve">Роль финансовых посредников в снижении проблемы асимметрии информации. </w:t>
      </w:r>
    </w:p>
    <w:p w:rsidR="00494149" w:rsidRDefault="006E4496">
      <w:pPr>
        <w:pStyle w:val="af9"/>
        <w:widowControl/>
        <w:numPr>
          <w:ilvl w:val="0"/>
          <w:numId w:val="2"/>
        </w:numPr>
        <w:tabs>
          <w:tab w:val="clear" w:pos="720"/>
          <w:tab w:val="left" w:pos="851"/>
          <w:tab w:val="left" w:pos="993"/>
        </w:tabs>
        <w:spacing w:line="360" w:lineRule="auto"/>
        <w:ind w:left="851" w:hanging="491"/>
        <w:jc w:val="both"/>
        <w:rPr>
          <w:sz w:val="28"/>
          <w:szCs w:val="28"/>
        </w:rPr>
      </w:pPr>
      <w:r>
        <w:rPr>
          <w:sz w:val="28"/>
          <w:szCs w:val="28"/>
        </w:rPr>
        <w:t>Гипотеза «декаплинга» в современной финансовой экономике.</w:t>
      </w:r>
    </w:p>
    <w:p w:rsidR="00494149" w:rsidRDefault="006E4496">
      <w:pPr>
        <w:pStyle w:val="af9"/>
        <w:widowControl/>
        <w:numPr>
          <w:ilvl w:val="0"/>
          <w:numId w:val="2"/>
        </w:numPr>
        <w:tabs>
          <w:tab w:val="clear" w:pos="720"/>
          <w:tab w:val="left" w:pos="851"/>
          <w:tab w:val="left" w:pos="993"/>
        </w:tabs>
        <w:spacing w:line="360" w:lineRule="auto"/>
        <w:ind w:left="851" w:hanging="491"/>
        <w:jc w:val="both"/>
        <w:rPr>
          <w:sz w:val="28"/>
          <w:szCs w:val="28"/>
        </w:rPr>
      </w:pPr>
      <w:r>
        <w:rPr>
          <w:sz w:val="28"/>
          <w:szCs w:val="28"/>
        </w:rPr>
        <w:t>Гипотеза «избыточных финансов»</w:t>
      </w:r>
      <w:r>
        <w:rPr>
          <w:sz w:val="28"/>
          <w:szCs w:val="28"/>
          <w:lang w:val="en-US"/>
        </w:rPr>
        <w:t>.</w:t>
      </w:r>
    </w:p>
    <w:p w:rsidR="00494149" w:rsidRDefault="006E4496">
      <w:pPr>
        <w:pStyle w:val="af9"/>
        <w:widowControl/>
        <w:numPr>
          <w:ilvl w:val="0"/>
          <w:numId w:val="2"/>
        </w:numPr>
        <w:tabs>
          <w:tab w:val="clear" w:pos="720"/>
          <w:tab w:val="left" w:pos="851"/>
          <w:tab w:val="left" w:pos="993"/>
        </w:tabs>
        <w:spacing w:line="360" w:lineRule="auto"/>
        <w:ind w:left="851" w:hanging="491"/>
        <w:jc w:val="both"/>
        <w:rPr>
          <w:sz w:val="28"/>
          <w:szCs w:val="28"/>
        </w:rPr>
      </w:pPr>
      <w:r>
        <w:rPr>
          <w:sz w:val="28"/>
          <w:szCs w:val="28"/>
        </w:rPr>
        <w:t>Использование технологий больших данных (BigData) и машинного обучения (</w:t>
      </w:r>
      <w:r>
        <w:rPr>
          <w:sz w:val="28"/>
          <w:szCs w:val="28"/>
          <w:lang w:val="en-US"/>
        </w:rPr>
        <w:t>Machine</w:t>
      </w:r>
      <w:r>
        <w:rPr>
          <w:sz w:val="28"/>
          <w:szCs w:val="28"/>
        </w:rPr>
        <w:t xml:space="preserve"> </w:t>
      </w:r>
      <w:r>
        <w:rPr>
          <w:sz w:val="28"/>
          <w:szCs w:val="28"/>
          <w:lang w:val="en-US"/>
        </w:rPr>
        <w:t>learning</w:t>
      </w:r>
      <w:r>
        <w:rPr>
          <w:sz w:val="28"/>
          <w:szCs w:val="28"/>
        </w:rPr>
        <w:t xml:space="preserve">). </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sz w:val="28"/>
          <w:szCs w:val="28"/>
        </w:rPr>
        <w:t>Институциональная и функциональная структура финансовой экономики.</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sz w:val="28"/>
          <w:szCs w:val="28"/>
        </w:rPr>
        <w:t>Подходы к оценке уровня финансового развития (Мировой банк, Международный валютный фонд).</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sz w:val="28"/>
          <w:szCs w:val="28"/>
        </w:rPr>
        <w:t>Финансовое развитие и экономический рост.</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sz w:val="28"/>
          <w:szCs w:val="28"/>
        </w:rPr>
        <w:t>Роль банковского сектора в экономике.</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sz w:val="28"/>
          <w:szCs w:val="28"/>
        </w:rPr>
        <w:t xml:space="preserve">Понятия </w:t>
      </w:r>
      <w:r>
        <w:rPr>
          <w:rFonts w:cs="Calibri"/>
          <w:sz w:val="28"/>
          <w:szCs w:val="28"/>
        </w:rPr>
        <w:t>традиционных финансов (TradFi) и децентрализованных финансов (DeFi).</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rFonts w:cs="Calibri"/>
          <w:sz w:val="28"/>
          <w:szCs w:val="28"/>
        </w:rPr>
        <w:t>Централизованные финансов (</w:t>
      </w:r>
      <w:r>
        <w:rPr>
          <w:rFonts w:cs="Calibri"/>
          <w:sz w:val="28"/>
          <w:szCs w:val="28"/>
          <w:lang w:val="en-US"/>
        </w:rPr>
        <w:t>CeFi</w:t>
      </w:r>
      <w:r>
        <w:rPr>
          <w:rFonts w:cs="Calibri"/>
          <w:sz w:val="28"/>
          <w:szCs w:val="28"/>
        </w:rPr>
        <w:t>), децентрализованные финансы (</w:t>
      </w:r>
      <w:r>
        <w:rPr>
          <w:rFonts w:cs="Calibri"/>
          <w:sz w:val="28"/>
          <w:szCs w:val="28"/>
          <w:lang w:val="en-US"/>
        </w:rPr>
        <w:t>DeFi</w:t>
      </w:r>
      <w:r>
        <w:rPr>
          <w:rFonts w:cs="Calibri"/>
          <w:sz w:val="28"/>
          <w:szCs w:val="28"/>
        </w:rPr>
        <w:t>) и гибридные децентрализованные финансы (</w:t>
      </w:r>
      <w:r>
        <w:rPr>
          <w:rFonts w:cs="Calibri"/>
          <w:sz w:val="28"/>
          <w:szCs w:val="28"/>
          <w:lang w:val="en-US"/>
        </w:rPr>
        <w:t>CeDeFi</w:t>
      </w:r>
      <w:r>
        <w:rPr>
          <w:rFonts w:cs="Calibri"/>
          <w:sz w:val="28"/>
          <w:szCs w:val="28"/>
        </w:rPr>
        <w:t>).</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rFonts w:cs="Calibri"/>
          <w:sz w:val="28"/>
          <w:szCs w:val="28"/>
        </w:rPr>
        <w:t xml:space="preserve">Основные продуктовые сегменты </w:t>
      </w:r>
      <w:r>
        <w:rPr>
          <w:rFonts w:cs="Calibri"/>
          <w:sz w:val="28"/>
          <w:szCs w:val="28"/>
          <w:lang w:val="en-US"/>
        </w:rPr>
        <w:t>DeFi</w:t>
      </w:r>
      <w:r>
        <w:rPr>
          <w:rFonts w:cs="Calibri"/>
          <w:sz w:val="28"/>
          <w:szCs w:val="28"/>
        </w:rPr>
        <w:t>.</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rFonts w:cs="Calibri"/>
          <w:sz w:val="28"/>
          <w:szCs w:val="28"/>
        </w:rPr>
        <w:t xml:space="preserve">Возможности и риски сферы </w:t>
      </w:r>
      <w:r>
        <w:rPr>
          <w:rFonts w:cs="Calibri"/>
          <w:sz w:val="28"/>
          <w:szCs w:val="28"/>
          <w:lang w:val="en-US"/>
        </w:rPr>
        <w:t>DeFi</w:t>
      </w:r>
      <w:r>
        <w:rPr>
          <w:rFonts w:cs="Calibri"/>
          <w:sz w:val="28"/>
          <w:szCs w:val="28"/>
        </w:rPr>
        <w:t xml:space="preserve"> для сферы TradFi.</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rFonts w:cs="Calibri"/>
          <w:sz w:val="28"/>
          <w:szCs w:val="28"/>
        </w:rPr>
        <w:t xml:space="preserve">Традиционные финансовые и специфические риски сферы </w:t>
      </w:r>
      <w:r>
        <w:rPr>
          <w:rFonts w:cs="Calibri"/>
          <w:sz w:val="28"/>
          <w:szCs w:val="28"/>
          <w:lang w:val="en-US"/>
        </w:rPr>
        <w:t>DeFi</w:t>
      </w:r>
      <w:r>
        <w:rPr>
          <w:rFonts w:cs="Calibri"/>
          <w:sz w:val="28"/>
          <w:szCs w:val="28"/>
        </w:rPr>
        <w:t>.</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rFonts w:cs="Calibri"/>
          <w:sz w:val="28"/>
          <w:szCs w:val="28"/>
        </w:rPr>
        <w:t>Социально-экономические функции организаций финансового сектора экономики.</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sz w:val="28"/>
          <w:szCs w:val="28"/>
        </w:rPr>
        <w:t>Роль субъектов небанковского финансового сектора в экономике.</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sz w:val="28"/>
          <w:szCs w:val="28"/>
        </w:rPr>
        <w:lastRenderedPageBreak/>
        <w:t>Система страхования вкладов.</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sz w:val="28"/>
          <w:szCs w:val="28"/>
        </w:rPr>
        <w:t>Профессиональные ассоциации и союзы, саморегулирующиеся организации.</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sz w:val="28"/>
          <w:szCs w:val="28"/>
        </w:rPr>
        <w:t>Государственное регулирование и надзор в финансовой экономике.</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sz w:val="28"/>
          <w:szCs w:val="28"/>
        </w:rPr>
        <w:t xml:space="preserve">Основные направления государственного регулирования организаций финансового сектора экономики в России. </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sz w:val="28"/>
          <w:szCs w:val="28"/>
        </w:rPr>
        <w:t>Роль центральных банков в регулировании финансовой экономики.</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sz w:val="28"/>
          <w:szCs w:val="28"/>
        </w:rPr>
        <w:t>Способы стимулирования формирования долгосрочных сбережений граждан в России.</w:t>
      </w:r>
    </w:p>
    <w:p w:rsidR="00494149" w:rsidRDefault="006E4496">
      <w:pPr>
        <w:pStyle w:val="af9"/>
        <w:widowControl/>
        <w:numPr>
          <w:ilvl w:val="0"/>
          <w:numId w:val="2"/>
        </w:numPr>
        <w:tabs>
          <w:tab w:val="clear" w:pos="720"/>
          <w:tab w:val="left" w:pos="851"/>
          <w:tab w:val="left" w:pos="993"/>
        </w:tabs>
        <w:suppressAutoHyphens w:val="0"/>
        <w:spacing w:line="360" w:lineRule="auto"/>
        <w:ind w:left="851" w:hanging="491"/>
        <w:contextualSpacing/>
        <w:jc w:val="both"/>
        <w:rPr>
          <w:sz w:val="28"/>
          <w:szCs w:val="28"/>
        </w:rPr>
      </w:pPr>
      <w:r>
        <w:rPr>
          <w:sz w:val="28"/>
          <w:szCs w:val="28"/>
        </w:rPr>
        <w:t>Государственная Программа долгосрочных сбережений в России.</w:t>
      </w:r>
    </w:p>
    <w:p w:rsidR="00494149" w:rsidRDefault="00494149">
      <w:pPr>
        <w:pStyle w:val="af9"/>
        <w:widowControl/>
        <w:spacing w:line="360" w:lineRule="auto"/>
        <w:ind w:left="709"/>
        <w:contextualSpacing/>
        <w:jc w:val="both"/>
        <w:rPr>
          <w:sz w:val="28"/>
          <w:szCs w:val="28"/>
        </w:rPr>
      </w:pPr>
    </w:p>
    <w:p w:rsidR="00494149" w:rsidRDefault="00494149">
      <w:pPr>
        <w:rPr>
          <w:sz w:val="28"/>
          <w:szCs w:val="28"/>
        </w:rPr>
      </w:pPr>
    </w:p>
    <w:p w:rsidR="00494149" w:rsidRDefault="006E4496">
      <w:pPr>
        <w:pStyle w:val="1"/>
        <w:rPr>
          <w:b/>
          <w:bCs/>
          <w:color w:val="000000"/>
          <w:sz w:val="28"/>
          <w:szCs w:val="28"/>
        </w:rPr>
      </w:pPr>
      <w:bookmarkStart w:id="30" w:name="_Toc1377639271"/>
      <w:bookmarkStart w:id="31" w:name="_Toc1546613111"/>
      <w:r>
        <w:rPr>
          <w:rFonts w:ascii="Times New Roman" w:hAnsi="Times New Roman" w:cs="Times New Roman"/>
          <w:b/>
          <w:bCs/>
          <w:color w:val="000000"/>
          <w:sz w:val="28"/>
          <w:szCs w:val="28"/>
        </w:rPr>
        <w:t>8. Перечень основной и дополнительной учебной литературы, необходимой для освоения дисциплины</w:t>
      </w:r>
      <w:bookmarkEnd w:id="30"/>
      <w:bookmarkEnd w:id="31"/>
    </w:p>
    <w:p w:rsidR="00494149" w:rsidRDefault="00494149">
      <w:pPr>
        <w:rPr>
          <w:szCs w:val="28"/>
        </w:rPr>
      </w:pPr>
    </w:p>
    <w:p w:rsidR="00494149" w:rsidRDefault="006E4496">
      <w:pPr>
        <w:spacing w:line="360" w:lineRule="auto"/>
        <w:ind w:firstLine="709"/>
        <w:rPr>
          <w:sz w:val="28"/>
          <w:szCs w:val="28"/>
        </w:rPr>
      </w:pPr>
      <w:bookmarkStart w:id="32" w:name="_Toc1542300402"/>
      <w:bookmarkStart w:id="33" w:name="_Toc1542301112"/>
      <w:bookmarkStart w:id="34" w:name="_Toc1596549472"/>
      <w:bookmarkStart w:id="35" w:name="_Toc1605117542"/>
      <w:bookmarkStart w:id="36" w:name="_Toc1609534772"/>
      <w:bookmarkStart w:id="37" w:name="_Toc3530097521"/>
      <w:bookmarkStart w:id="38" w:name="_Toc3914976831"/>
      <w:bookmarkStart w:id="39" w:name="_Toc3920835991"/>
      <w:bookmarkStart w:id="40" w:name="_Toc2017593321"/>
      <w:bookmarkEnd w:id="32"/>
      <w:bookmarkEnd w:id="33"/>
      <w:bookmarkEnd w:id="34"/>
      <w:bookmarkEnd w:id="35"/>
      <w:bookmarkEnd w:id="36"/>
      <w:r>
        <w:rPr>
          <w:b/>
          <w:sz w:val="28"/>
          <w:szCs w:val="28"/>
        </w:rPr>
        <w:t xml:space="preserve">а) </w:t>
      </w:r>
      <w:bookmarkEnd w:id="37"/>
      <w:bookmarkEnd w:id="38"/>
      <w:bookmarkEnd w:id="39"/>
      <w:bookmarkEnd w:id="40"/>
      <w:r>
        <w:rPr>
          <w:b/>
          <w:sz w:val="28"/>
          <w:szCs w:val="28"/>
        </w:rPr>
        <w:t>Основная литература</w:t>
      </w:r>
    </w:p>
    <w:p w:rsidR="00494149" w:rsidRDefault="006E4496">
      <w:pPr>
        <w:pStyle w:val="af9"/>
        <w:spacing w:line="360" w:lineRule="auto"/>
        <w:ind w:left="720"/>
        <w:jc w:val="both"/>
      </w:pPr>
      <w:r>
        <w:rPr>
          <w:color w:val="333333"/>
          <w:sz w:val="28"/>
          <w:szCs w:val="28"/>
          <w:shd w:val="clear" w:color="auto" w:fill="FFFFFF"/>
        </w:rPr>
        <w:t>1. Финансовая экономика : учебник : в 2 т. Т. 1 / В. В. Иванов, Н. А. Львова, А. Ю. Андрианов и др. ; под науч. ред. В. В. Иванова, Н. А. Львовой. — Москва : Проспект, 2022. — 784 с. - ISBN 978-5-392-35765-9 .- ЭБС: prospekt .- URL: </w:t>
      </w:r>
      <w:hyperlink r:id="rId23">
        <w:r>
          <w:rPr>
            <w:color w:val="7D6A22"/>
            <w:sz w:val="28"/>
            <w:szCs w:val="28"/>
            <w:shd w:val="clear" w:color="auto" w:fill="FFFFFF"/>
          </w:rPr>
          <w:t>http://ebs.prospekt.org/book/45106</w:t>
        </w:r>
      </w:hyperlink>
      <w:r>
        <w:rPr>
          <w:color w:val="333333"/>
          <w:sz w:val="28"/>
          <w:szCs w:val="28"/>
          <w:shd w:val="clear" w:color="auto" w:fill="FFFFFF"/>
        </w:rPr>
        <w:t> (дата обращения 17.10.2024).- текст электронный.</w:t>
      </w:r>
    </w:p>
    <w:p w:rsidR="00494149" w:rsidRDefault="006E4496">
      <w:pPr>
        <w:pStyle w:val="af9"/>
        <w:spacing w:line="360" w:lineRule="auto"/>
        <w:ind w:left="720"/>
        <w:jc w:val="both"/>
      </w:pPr>
      <w:r>
        <w:rPr>
          <w:color w:val="333333"/>
          <w:sz w:val="28"/>
          <w:szCs w:val="28"/>
          <w:shd w:val="clear" w:color="auto" w:fill="FFFFFF"/>
        </w:rPr>
        <w:t>2. Финансовая экономика : учебник : в 2 т. Т. 2 / В. В. Иванов, Н. А. Львова, Н. Р. Абрамишвили и др. ; под науч. ред. В. В. Иванова, Н. А. Львовой. — Москва : Проспект, 2022. — 688 с. - ISBN 978-5-392-35767-3 . - ЭБС: prospekt .-  URL: </w:t>
      </w:r>
      <w:hyperlink r:id="rId24">
        <w:r>
          <w:rPr>
            <w:color w:val="7D6A22"/>
            <w:sz w:val="28"/>
            <w:szCs w:val="28"/>
            <w:shd w:val="clear" w:color="auto" w:fill="FFFFFF"/>
          </w:rPr>
          <w:t>http://ebs.prospekt.org/book/45107</w:t>
        </w:r>
      </w:hyperlink>
      <w:r>
        <w:rPr>
          <w:color w:val="333333"/>
          <w:sz w:val="28"/>
          <w:szCs w:val="28"/>
          <w:shd w:val="clear" w:color="auto" w:fill="FFFFFF"/>
        </w:rPr>
        <w:t> </w:t>
      </w:r>
      <w:bookmarkStart w:id="41" w:name="_Hlk180055800"/>
      <w:r>
        <w:rPr>
          <w:color w:val="333333"/>
          <w:sz w:val="28"/>
          <w:szCs w:val="28"/>
          <w:shd w:val="clear" w:color="auto" w:fill="FFFFFF"/>
        </w:rPr>
        <w:t>(дата обращения 17.10.2024).- текст электронный.</w:t>
      </w:r>
      <w:bookmarkEnd w:id="41"/>
    </w:p>
    <w:p w:rsidR="00494149" w:rsidRDefault="006E4496">
      <w:pPr>
        <w:pStyle w:val="af9"/>
        <w:spacing w:line="360" w:lineRule="auto"/>
        <w:ind w:left="720"/>
        <w:jc w:val="both"/>
        <w:rPr>
          <w:sz w:val="28"/>
          <w:szCs w:val="28"/>
        </w:rPr>
      </w:pPr>
      <w:r>
        <w:rPr>
          <w:sz w:val="28"/>
          <w:szCs w:val="28"/>
        </w:rPr>
        <w:t>3. Финансово-денежная экономика: учебное пособие / Д.В. Виноградов, М.Е. Дорошенко – Москва: Изд. дом ГУ ВШЭ, 2009. – 828 с. –</w:t>
      </w:r>
      <w:bookmarkStart w:id="42" w:name="_Toc15965494611"/>
      <w:bookmarkStart w:id="43" w:name="_Toc15423003911"/>
      <w:bookmarkStart w:id="44" w:name="_Toc15423011011"/>
      <w:bookmarkStart w:id="45" w:name="_Toc16051175311"/>
      <w:bookmarkStart w:id="46" w:name="_Toc16095347611"/>
      <w:bookmarkStart w:id="47" w:name="_Toc15423004011"/>
      <w:bookmarkStart w:id="48" w:name="_Toc15423011111"/>
      <w:bookmarkStart w:id="49" w:name="_Toc16051175411"/>
      <w:bookmarkStart w:id="50" w:name="_Toc16095347711"/>
      <w:bookmarkStart w:id="51" w:name="_Toc15965494711"/>
      <w:bookmarkStart w:id="52" w:name="_Toc1542300411"/>
      <w:bookmarkStart w:id="53" w:name="_Toc1542301121"/>
      <w:bookmarkStart w:id="54" w:name="_Toc1596549481"/>
      <w:bookmarkStart w:id="55" w:name="_Toc1605117551"/>
      <w:bookmarkStart w:id="56" w:name="_Toc1609534781"/>
      <w:bookmarkEnd w:id="42"/>
      <w:bookmarkEnd w:id="43"/>
      <w:bookmarkEnd w:id="44"/>
      <w:bookmarkEnd w:id="45"/>
      <w:bookmarkEnd w:id="46"/>
      <w:bookmarkEnd w:id="47"/>
      <w:bookmarkEnd w:id="48"/>
      <w:bookmarkEnd w:id="49"/>
      <w:bookmarkEnd w:id="50"/>
      <w:bookmarkEnd w:id="51"/>
      <w:r>
        <w:rPr>
          <w:sz w:val="28"/>
          <w:szCs w:val="28"/>
        </w:rPr>
        <w:t xml:space="preserve">текст непосредственный. </w:t>
      </w:r>
    </w:p>
    <w:p w:rsidR="00494149" w:rsidRDefault="006E4496">
      <w:pPr>
        <w:pStyle w:val="af9"/>
        <w:spacing w:line="360" w:lineRule="auto"/>
        <w:ind w:left="720"/>
        <w:jc w:val="both"/>
        <w:rPr>
          <w:sz w:val="28"/>
          <w:szCs w:val="28"/>
        </w:rPr>
      </w:pPr>
      <w:r>
        <w:rPr>
          <w:b/>
          <w:sz w:val="28"/>
          <w:szCs w:val="28"/>
        </w:rPr>
        <w:t xml:space="preserve">         б) Дополнительн</w:t>
      </w:r>
      <w:bookmarkEnd w:id="52"/>
      <w:bookmarkEnd w:id="53"/>
      <w:bookmarkEnd w:id="54"/>
      <w:bookmarkEnd w:id="55"/>
      <w:bookmarkEnd w:id="56"/>
      <w:r>
        <w:rPr>
          <w:b/>
          <w:sz w:val="28"/>
          <w:szCs w:val="28"/>
        </w:rPr>
        <w:t>ая литература</w:t>
      </w:r>
    </w:p>
    <w:p w:rsidR="00494149" w:rsidRDefault="006E4496">
      <w:pPr>
        <w:pStyle w:val="af9"/>
        <w:spacing w:line="360" w:lineRule="auto"/>
        <w:ind w:left="720"/>
        <w:jc w:val="both"/>
        <w:rPr>
          <w:sz w:val="28"/>
          <w:szCs w:val="28"/>
        </w:rPr>
      </w:pPr>
      <w:r>
        <w:rPr>
          <w:sz w:val="28"/>
          <w:szCs w:val="28"/>
        </w:rPr>
        <w:t xml:space="preserve">4. Круи М. Основы риск-менеджмента : учебное пособие: пер. с англ. / М. Круи, Д. Гэлаи, В. Б. Минасян, Р. Марк. – Москва : Изд-во Юрайт, 2011 .- 391 с.- текст </w:t>
      </w:r>
      <w:r>
        <w:rPr>
          <w:sz w:val="28"/>
          <w:szCs w:val="28"/>
        </w:rPr>
        <w:lastRenderedPageBreak/>
        <w:t xml:space="preserve">непосредственный.- То же: 2024. – 388 с. –. ЭБС: Юрайт: &lt;URL:https://urait.ru/bcode/535504&gt;. – (дата обращения 17.10.2024).- текст электронный.  </w:t>
      </w:r>
    </w:p>
    <w:p w:rsidR="00494149" w:rsidRDefault="006E4496">
      <w:pPr>
        <w:pStyle w:val="af9"/>
        <w:spacing w:line="360" w:lineRule="auto"/>
        <w:ind w:left="720"/>
        <w:jc w:val="both"/>
        <w:rPr>
          <w:sz w:val="28"/>
          <w:szCs w:val="28"/>
        </w:rPr>
      </w:pPr>
      <w:r>
        <w:rPr>
          <w:sz w:val="28"/>
          <w:szCs w:val="28"/>
        </w:rPr>
        <w:t xml:space="preserve">5. Финансовые инструменты: пер. с англ.  / [Уильям Дж. Адамс и др.]; под ред. Фрэнка Фабоцци; [пер. с англ. Е. Л. Востриковой, Д. В. Ковалевского, М. Ю. Орлова]. – Москва : Эксмо, 2010. – 862 с. – </w:t>
      </w:r>
      <w:r>
        <w:rPr>
          <w:sz w:val="28"/>
          <w:szCs w:val="28"/>
          <w:lang w:val="en-US"/>
        </w:rPr>
        <w:t>ISBN</w:t>
      </w:r>
      <w:r>
        <w:rPr>
          <w:sz w:val="28"/>
          <w:szCs w:val="28"/>
        </w:rPr>
        <w:t xml:space="preserve"> 978-5-699-25891-8.- текст непосредственный.</w:t>
      </w:r>
    </w:p>
    <w:p w:rsidR="00494149" w:rsidRDefault="006E4496">
      <w:pPr>
        <w:pStyle w:val="af9"/>
        <w:spacing w:line="360" w:lineRule="auto"/>
        <w:ind w:left="720"/>
        <w:jc w:val="both"/>
      </w:pPr>
      <w:r>
        <w:rPr>
          <w:sz w:val="28"/>
          <w:szCs w:val="28"/>
        </w:rPr>
        <w:t xml:space="preserve">6. Банковские риски: распознавание и методы оценки: монография / Печалова М.Ю. - Москва: «РИМ Университет», 2015. – 150 с. – ЭБС: </w:t>
      </w:r>
      <w:r>
        <w:rPr>
          <w:sz w:val="28"/>
          <w:szCs w:val="28"/>
          <w:lang w:val="en-US"/>
        </w:rPr>
        <w:t>E</w:t>
      </w:r>
      <w:r>
        <w:rPr>
          <w:sz w:val="28"/>
          <w:szCs w:val="28"/>
        </w:rPr>
        <w:t xml:space="preserve">library .- </w:t>
      </w:r>
      <w:hyperlink r:id="rId25">
        <w:r>
          <w:rPr>
            <w:sz w:val="28"/>
            <w:szCs w:val="28"/>
          </w:rPr>
          <w:t>https://elibrary.ru/item.asp?id=24316274</w:t>
        </w:r>
      </w:hyperlink>
      <w:r>
        <w:rPr>
          <w:sz w:val="28"/>
          <w:szCs w:val="28"/>
        </w:rPr>
        <w:t xml:space="preserve"> (дата обращения 17.10.2024).- текст электронный.</w:t>
      </w:r>
    </w:p>
    <w:p w:rsidR="00494149" w:rsidRDefault="006E4496">
      <w:pPr>
        <w:pStyle w:val="af9"/>
        <w:spacing w:line="360" w:lineRule="auto"/>
        <w:ind w:left="720"/>
        <w:jc w:val="both"/>
        <w:rPr>
          <w:sz w:val="28"/>
          <w:szCs w:val="28"/>
        </w:rPr>
      </w:pPr>
      <w:r>
        <w:rPr>
          <w:sz w:val="28"/>
          <w:szCs w:val="28"/>
        </w:rPr>
        <w:t>7. Экономические и финансовые риски. Оценка, управление, портфель инвестиций: учебное пособие / А. С. Шапкин, В. А. Шапкин., Новосибирский национальный исследовательский государственный университет.- 12- е  изд.-  – Москва .: Дашков и К, 2023. – 538 с. – ISBN 978-5-394-05412-9.- ЭБС: znanium.-  &lt;URL:https://znanium.com/catalog/document?id=429160&gt;. — &lt;URL:https://znanium.com/cover/2041/2041758.jpg&gt;.- (дата обращения 17.10.2024).- текст электронный. </w:t>
      </w:r>
    </w:p>
    <w:p w:rsidR="00494149" w:rsidRPr="00677121" w:rsidRDefault="006E4496">
      <w:pPr>
        <w:pStyle w:val="af9"/>
        <w:widowControl/>
        <w:tabs>
          <w:tab w:val="left" w:pos="1842"/>
        </w:tabs>
        <w:spacing w:line="360" w:lineRule="auto"/>
        <w:ind w:left="720"/>
        <w:contextualSpacing/>
        <w:jc w:val="both"/>
        <w:rPr>
          <w:sz w:val="28"/>
          <w:szCs w:val="28"/>
          <w:lang w:val="en-US"/>
        </w:rPr>
      </w:pPr>
      <w:r>
        <w:rPr>
          <w:sz w:val="28"/>
          <w:szCs w:val="28"/>
          <w:lang w:val="en-US"/>
        </w:rPr>
        <w:t>8. Elliot, R.J. Mathematics of Financial Markets / R.J. Elliot, P.E. Kopp. New-York : Springer, [1999]. (Springer-Finance) . ISBN 0-387-98553-0.</w:t>
      </w:r>
      <w:r w:rsidRPr="00677121">
        <w:rPr>
          <w:sz w:val="28"/>
          <w:szCs w:val="28"/>
          <w:lang w:val="en-US"/>
        </w:rPr>
        <w:t xml:space="preserve">- </w:t>
      </w:r>
      <w:r>
        <w:rPr>
          <w:sz w:val="28"/>
          <w:szCs w:val="28"/>
        </w:rPr>
        <w:t>текст</w:t>
      </w:r>
      <w:r w:rsidRPr="00677121">
        <w:rPr>
          <w:sz w:val="28"/>
          <w:szCs w:val="28"/>
          <w:lang w:val="en-US"/>
        </w:rPr>
        <w:t xml:space="preserve"> </w:t>
      </w:r>
      <w:r>
        <w:rPr>
          <w:sz w:val="28"/>
          <w:szCs w:val="28"/>
        </w:rPr>
        <w:t>непосредственный</w:t>
      </w:r>
      <w:r w:rsidRPr="00677121">
        <w:rPr>
          <w:sz w:val="28"/>
          <w:szCs w:val="28"/>
          <w:lang w:val="en-US"/>
        </w:rPr>
        <w:t>.</w:t>
      </w:r>
    </w:p>
    <w:p w:rsidR="00494149" w:rsidRPr="00677121" w:rsidRDefault="006E4496">
      <w:pPr>
        <w:pStyle w:val="af9"/>
        <w:widowControl/>
        <w:tabs>
          <w:tab w:val="left" w:pos="1842"/>
        </w:tabs>
        <w:spacing w:line="360" w:lineRule="auto"/>
        <w:ind w:left="720"/>
        <w:contextualSpacing/>
        <w:jc w:val="both"/>
        <w:rPr>
          <w:sz w:val="28"/>
          <w:szCs w:val="28"/>
          <w:lang w:val="en-US"/>
        </w:rPr>
      </w:pPr>
      <w:r>
        <w:rPr>
          <w:sz w:val="28"/>
          <w:szCs w:val="28"/>
          <w:lang w:val="en-US"/>
        </w:rPr>
        <w:t xml:space="preserve">9. Kettell, B. Financial economics. Making sense of information in financial markets / B. Kettell. Great Britain : Financial Times Prentice Hall, 2001. 507 p. (Market fundamentals) . ISBN 0-273-63073-3.- </w:t>
      </w:r>
      <w:r>
        <w:rPr>
          <w:sz w:val="28"/>
          <w:szCs w:val="28"/>
        </w:rPr>
        <w:t>текст</w:t>
      </w:r>
      <w:r>
        <w:rPr>
          <w:sz w:val="28"/>
          <w:szCs w:val="28"/>
          <w:lang w:val="en-US"/>
        </w:rPr>
        <w:t xml:space="preserve"> </w:t>
      </w:r>
      <w:r>
        <w:rPr>
          <w:sz w:val="28"/>
          <w:szCs w:val="28"/>
        </w:rPr>
        <w:t>непосредственный</w:t>
      </w:r>
      <w:r>
        <w:rPr>
          <w:sz w:val="28"/>
          <w:szCs w:val="28"/>
          <w:lang w:val="en-US"/>
        </w:rPr>
        <w:t>.</w:t>
      </w:r>
    </w:p>
    <w:p w:rsidR="00494149" w:rsidRDefault="00494149">
      <w:pPr>
        <w:pStyle w:val="af9"/>
        <w:spacing w:line="360" w:lineRule="auto"/>
        <w:ind w:left="360"/>
        <w:jc w:val="both"/>
        <w:rPr>
          <w:szCs w:val="28"/>
          <w:lang w:val="en-US"/>
        </w:rPr>
      </w:pPr>
    </w:p>
    <w:p w:rsidR="00494149" w:rsidRDefault="006E4496">
      <w:pPr>
        <w:pStyle w:val="1"/>
        <w:spacing w:line="360" w:lineRule="auto"/>
        <w:jc w:val="both"/>
        <w:rPr>
          <w:b/>
          <w:bCs/>
          <w:color w:val="000000"/>
          <w:sz w:val="28"/>
          <w:szCs w:val="28"/>
        </w:rPr>
      </w:pPr>
      <w:bookmarkStart w:id="57" w:name="_Toc1377639281"/>
      <w:bookmarkStart w:id="58" w:name="_Toc1546613121"/>
      <w:r>
        <w:rPr>
          <w:rFonts w:ascii="Times New Roman" w:hAnsi="Times New Roman" w:cs="Times New Roman"/>
          <w:b/>
          <w:bCs/>
          <w:color w:val="000000"/>
          <w:sz w:val="28"/>
          <w:szCs w:val="28"/>
        </w:rPr>
        <w:t>9. Перечень ресурсов информационно-телекоммуникационной сети «Интернет», необходимых для освоения дисциплины</w:t>
      </w:r>
      <w:bookmarkEnd w:id="57"/>
      <w:bookmarkEnd w:id="58"/>
    </w:p>
    <w:p w:rsidR="00494149" w:rsidRDefault="006E4496">
      <w:pPr>
        <w:pStyle w:val="ad"/>
        <w:numPr>
          <w:ilvl w:val="0"/>
          <w:numId w:val="3"/>
        </w:numPr>
        <w:tabs>
          <w:tab w:val="left" w:pos="851"/>
        </w:tabs>
        <w:spacing w:line="360" w:lineRule="auto"/>
        <w:ind w:left="0" w:firstLine="567"/>
      </w:pPr>
      <w:bookmarkStart w:id="59" w:name="_Hlk10661688911"/>
      <w:bookmarkEnd w:id="59"/>
      <w:r>
        <w:rPr>
          <w:color w:val="000000" w:themeColor="text1"/>
          <w:sz w:val="28"/>
          <w:szCs w:val="28"/>
        </w:rPr>
        <w:t xml:space="preserve">Электронно-библиотечная система BOOK.RU – </w:t>
      </w:r>
      <w:r>
        <w:rPr>
          <w:sz w:val="28"/>
          <w:szCs w:val="28"/>
        </w:rPr>
        <w:t xml:space="preserve"> </w:t>
      </w:r>
      <w:hyperlink r:id="rId26">
        <w:r>
          <w:rPr>
            <w:color w:val="000000" w:themeColor="text1"/>
            <w:sz w:val="28"/>
            <w:szCs w:val="28"/>
          </w:rPr>
          <w:t>http://www.book.ru</w:t>
        </w:r>
      </w:hyperlink>
    </w:p>
    <w:p w:rsidR="00494149" w:rsidRDefault="006E4496">
      <w:pPr>
        <w:pStyle w:val="af9"/>
        <w:widowControl/>
        <w:numPr>
          <w:ilvl w:val="0"/>
          <w:numId w:val="3"/>
        </w:numPr>
        <w:tabs>
          <w:tab w:val="left" w:pos="851"/>
        </w:tabs>
        <w:suppressAutoHyphens w:val="0"/>
        <w:spacing w:line="360" w:lineRule="auto"/>
        <w:ind w:left="0" w:firstLine="567"/>
        <w:contextualSpacing/>
        <w:jc w:val="both"/>
      </w:pPr>
      <w:r>
        <w:rPr>
          <w:color w:val="000000" w:themeColor="text1"/>
          <w:sz w:val="28"/>
          <w:szCs w:val="28"/>
        </w:rPr>
        <w:t xml:space="preserve">Электронно-библиотечная система издательства ЮРАЙТ </w:t>
      </w:r>
      <w:r>
        <w:rPr>
          <w:sz w:val="28"/>
          <w:szCs w:val="28"/>
        </w:rPr>
        <w:t xml:space="preserve"> https:// urai</w:t>
      </w:r>
      <w:r>
        <w:rPr>
          <w:sz w:val="28"/>
          <w:szCs w:val="28"/>
          <w:lang w:val="en-US"/>
        </w:rPr>
        <w:t>t</w:t>
      </w:r>
      <w:hyperlink r:id="rId27">
        <w:r>
          <w:rPr>
            <w:sz w:val="28"/>
            <w:szCs w:val="28"/>
          </w:rPr>
          <w:t>.ru/</w:t>
        </w:r>
      </w:hyperlink>
    </w:p>
    <w:p w:rsidR="00494149" w:rsidRDefault="006E4496">
      <w:pPr>
        <w:pStyle w:val="af9"/>
        <w:widowControl/>
        <w:numPr>
          <w:ilvl w:val="0"/>
          <w:numId w:val="3"/>
        </w:numPr>
        <w:tabs>
          <w:tab w:val="left" w:pos="851"/>
        </w:tabs>
        <w:suppressAutoHyphens w:val="0"/>
        <w:spacing w:line="360" w:lineRule="auto"/>
        <w:ind w:left="0" w:firstLine="567"/>
        <w:contextualSpacing/>
        <w:jc w:val="both"/>
      </w:pPr>
      <w:r>
        <w:rPr>
          <w:sz w:val="28"/>
          <w:szCs w:val="28"/>
        </w:rPr>
        <w:lastRenderedPageBreak/>
        <w:t>Электронно-библиотечная система ЛАНЬ</w:t>
      </w:r>
      <w:r>
        <w:rPr>
          <w:color w:val="000000" w:themeColor="text1"/>
          <w:sz w:val="28"/>
          <w:szCs w:val="28"/>
        </w:rPr>
        <w:t xml:space="preserve"> – </w:t>
      </w:r>
      <w:r>
        <w:rPr>
          <w:sz w:val="28"/>
          <w:szCs w:val="28"/>
        </w:rPr>
        <w:t xml:space="preserve"> </w:t>
      </w:r>
      <w:r>
        <w:rPr>
          <w:rStyle w:val="-"/>
          <w:color w:val="auto"/>
          <w:sz w:val="28"/>
          <w:szCs w:val="28"/>
          <w:u w:val="none"/>
          <w:lang w:val="en-US"/>
        </w:rPr>
        <w:t>https</w:t>
      </w:r>
      <w:r>
        <w:rPr>
          <w:rStyle w:val="-"/>
          <w:color w:val="auto"/>
          <w:sz w:val="28"/>
          <w:szCs w:val="28"/>
          <w:u w:val="none"/>
        </w:rPr>
        <w:t>://</w:t>
      </w:r>
      <w:r>
        <w:rPr>
          <w:rStyle w:val="-"/>
          <w:color w:val="auto"/>
          <w:sz w:val="28"/>
          <w:szCs w:val="28"/>
          <w:u w:val="none"/>
          <w:lang w:val="en-US"/>
        </w:rPr>
        <w:t>e</w:t>
      </w:r>
      <w:r>
        <w:rPr>
          <w:rStyle w:val="-"/>
          <w:color w:val="auto"/>
          <w:sz w:val="28"/>
          <w:szCs w:val="28"/>
          <w:u w:val="none"/>
        </w:rPr>
        <w:t>.</w:t>
      </w:r>
      <w:r>
        <w:rPr>
          <w:rStyle w:val="-"/>
          <w:color w:val="auto"/>
          <w:sz w:val="28"/>
          <w:szCs w:val="28"/>
          <w:u w:val="none"/>
          <w:lang w:val="en-US"/>
        </w:rPr>
        <w:t>lanbook</w:t>
      </w:r>
      <w:r>
        <w:rPr>
          <w:rStyle w:val="-"/>
          <w:color w:val="auto"/>
          <w:sz w:val="28"/>
          <w:szCs w:val="28"/>
          <w:u w:val="none"/>
        </w:rPr>
        <w:t>.</w:t>
      </w:r>
      <w:r>
        <w:rPr>
          <w:rStyle w:val="-"/>
          <w:color w:val="auto"/>
          <w:sz w:val="28"/>
          <w:szCs w:val="28"/>
          <w:u w:val="none"/>
          <w:lang w:val="en-US"/>
        </w:rPr>
        <w:t>com</w:t>
      </w:r>
      <w:r>
        <w:rPr>
          <w:rStyle w:val="-"/>
          <w:color w:val="auto"/>
          <w:sz w:val="28"/>
          <w:szCs w:val="28"/>
          <w:u w:val="none"/>
        </w:rPr>
        <w:t>/</w:t>
      </w:r>
      <w:r>
        <w:rPr>
          <w:sz w:val="28"/>
          <w:szCs w:val="28"/>
        </w:rPr>
        <w:t xml:space="preserve"> </w:t>
      </w:r>
    </w:p>
    <w:p w:rsidR="00494149" w:rsidRDefault="006E4496">
      <w:pPr>
        <w:pStyle w:val="af9"/>
        <w:widowControl/>
        <w:numPr>
          <w:ilvl w:val="0"/>
          <w:numId w:val="3"/>
        </w:numPr>
        <w:tabs>
          <w:tab w:val="left" w:pos="851"/>
        </w:tabs>
        <w:suppressAutoHyphens w:val="0"/>
        <w:spacing w:line="360" w:lineRule="auto"/>
        <w:ind w:left="0" w:firstLine="567"/>
        <w:contextualSpacing/>
        <w:jc w:val="both"/>
      </w:pPr>
      <w:r>
        <w:rPr>
          <w:sz w:val="28"/>
          <w:szCs w:val="28"/>
        </w:rPr>
        <w:t>Электронно-библиотечная система Znanium</w:t>
      </w:r>
      <w:r>
        <w:rPr>
          <w:color w:val="000000" w:themeColor="text1"/>
          <w:sz w:val="28"/>
          <w:szCs w:val="28"/>
        </w:rPr>
        <w:t xml:space="preserve"> – </w:t>
      </w:r>
      <w:r>
        <w:rPr>
          <w:sz w:val="28"/>
          <w:szCs w:val="28"/>
        </w:rPr>
        <w:t xml:space="preserve"> </w:t>
      </w:r>
      <w:r>
        <w:rPr>
          <w:rStyle w:val="-"/>
          <w:color w:val="auto"/>
          <w:sz w:val="28"/>
          <w:szCs w:val="28"/>
          <w:u w:val="none"/>
          <w:lang w:val="en-US"/>
        </w:rPr>
        <w:t>https</w:t>
      </w:r>
      <w:r>
        <w:rPr>
          <w:rStyle w:val="-"/>
          <w:color w:val="auto"/>
          <w:sz w:val="28"/>
          <w:szCs w:val="28"/>
          <w:u w:val="none"/>
        </w:rPr>
        <w:t>://</w:t>
      </w:r>
      <w:r>
        <w:rPr>
          <w:rStyle w:val="-"/>
          <w:color w:val="auto"/>
          <w:sz w:val="28"/>
          <w:szCs w:val="28"/>
          <w:u w:val="none"/>
          <w:lang w:val="en-US"/>
        </w:rPr>
        <w:t>znanium</w:t>
      </w:r>
      <w:r>
        <w:rPr>
          <w:rStyle w:val="-"/>
          <w:color w:val="auto"/>
          <w:sz w:val="28"/>
          <w:szCs w:val="28"/>
          <w:u w:val="none"/>
        </w:rPr>
        <w:t>.</w:t>
      </w:r>
      <w:r>
        <w:rPr>
          <w:sz w:val="28"/>
          <w:szCs w:val="28"/>
        </w:rPr>
        <w:t xml:space="preserve"> </w:t>
      </w:r>
      <w:r>
        <w:rPr>
          <w:sz w:val="28"/>
          <w:szCs w:val="28"/>
          <w:lang w:val="en-US"/>
        </w:rPr>
        <w:t>ru</w:t>
      </w:r>
      <w:r>
        <w:rPr>
          <w:spacing w:val="-67"/>
          <w:sz w:val="28"/>
          <w:szCs w:val="28"/>
        </w:rPr>
        <w:t xml:space="preserve">  </w:t>
      </w:r>
      <w:r>
        <w:rPr>
          <w:rStyle w:val="-"/>
          <w:color w:val="auto"/>
          <w:sz w:val="28"/>
          <w:szCs w:val="28"/>
          <w:u w:val="none"/>
        </w:rPr>
        <w:t>/</w:t>
      </w:r>
      <w:r>
        <w:rPr>
          <w:sz w:val="28"/>
          <w:szCs w:val="28"/>
        </w:rPr>
        <w:t xml:space="preserve"> </w:t>
      </w:r>
    </w:p>
    <w:p w:rsidR="00494149" w:rsidRDefault="006E4496">
      <w:pPr>
        <w:pStyle w:val="af9"/>
        <w:widowControl/>
        <w:numPr>
          <w:ilvl w:val="0"/>
          <w:numId w:val="3"/>
        </w:numPr>
        <w:tabs>
          <w:tab w:val="left" w:pos="851"/>
        </w:tabs>
        <w:suppressAutoHyphens w:val="0"/>
        <w:spacing w:line="360" w:lineRule="auto"/>
        <w:ind w:left="0" w:firstLine="567"/>
        <w:contextualSpacing/>
        <w:jc w:val="both"/>
      </w:pPr>
      <w:r>
        <w:rPr>
          <w:sz w:val="28"/>
          <w:szCs w:val="28"/>
        </w:rPr>
        <w:t>Научная электронная библиотека</w:t>
      </w:r>
      <w:r>
        <w:rPr>
          <w:bCs/>
          <w:sz w:val="28"/>
          <w:szCs w:val="28"/>
        </w:rPr>
        <w:t xml:space="preserve"> </w:t>
      </w:r>
      <w:r>
        <w:rPr>
          <w:bCs/>
          <w:sz w:val="28"/>
          <w:szCs w:val="28"/>
          <w:lang w:val="en-US"/>
        </w:rPr>
        <w:t>eLIBRARY</w:t>
      </w:r>
      <w:r>
        <w:rPr>
          <w:bCs/>
          <w:sz w:val="28"/>
          <w:szCs w:val="28"/>
        </w:rPr>
        <w:t>.</w:t>
      </w:r>
      <w:r>
        <w:rPr>
          <w:bCs/>
          <w:sz w:val="28"/>
          <w:szCs w:val="28"/>
          <w:lang w:val="en-US"/>
        </w:rPr>
        <w:t>RU</w:t>
      </w:r>
      <w:r>
        <w:rPr>
          <w:color w:val="000000" w:themeColor="text1"/>
          <w:sz w:val="28"/>
          <w:szCs w:val="28"/>
        </w:rPr>
        <w:t xml:space="preserve"> – </w:t>
      </w:r>
      <w:r>
        <w:rPr>
          <w:sz w:val="28"/>
          <w:szCs w:val="28"/>
        </w:rPr>
        <w:t xml:space="preserve"> </w:t>
      </w:r>
      <w:r>
        <w:rPr>
          <w:rStyle w:val="-"/>
          <w:color w:val="auto"/>
          <w:sz w:val="28"/>
          <w:szCs w:val="28"/>
          <w:u w:val="none"/>
          <w:lang w:val="en-US"/>
        </w:rPr>
        <w:t>https</w:t>
      </w:r>
      <w:r>
        <w:rPr>
          <w:rStyle w:val="-"/>
          <w:color w:val="auto"/>
          <w:sz w:val="28"/>
          <w:szCs w:val="28"/>
          <w:u w:val="none"/>
        </w:rPr>
        <w:t>://</w:t>
      </w:r>
      <w:r>
        <w:rPr>
          <w:rStyle w:val="-"/>
          <w:color w:val="auto"/>
          <w:sz w:val="28"/>
          <w:szCs w:val="28"/>
          <w:u w:val="none"/>
          <w:lang w:val="en-US"/>
        </w:rPr>
        <w:t>www</w:t>
      </w:r>
      <w:r>
        <w:rPr>
          <w:rStyle w:val="-"/>
          <w:color w:val="auto"/>
          <w:sz w:val="28"/>
          <w:szCs w:val="28"/>
          <w:u w:val="none"/>
        </w:rPr>
        <w:t>.</w:t>
      </w:r>
      <w:r>
        <w:rPr>
          <w:rStyle w:val="-"/>
          <w:color w:val="auto"/>
          <w:sz w:val="28"/>
          <w:szCs w:val="28"/>
          <w:u w:val="none"/>
          <w:lang w:val="en-US"/>
        </w:rPr>
        <w:t>elibrary</w:t>
      </w:r>
      <w:r>
        <w:rPr>
          <w:rStyle w:val="-"/>
          <w:color w:val="auto"/>
          <w:sz w:val="28"/>
          <w:szCs w:val="28"/>
          <w:u w:val="none"/>
        </w:rPr>
        <w:t>.</w:t>
      </w:r>
      <w:r>
        <w:rPr>
          <w:rStyle w:val="-"/>
          <w:color w:val="auto"/>
          <w:sz w:val="28"/>
          <w:szCs w:val="28"/>
          <w:u w:val="none"/>
          <w:lang w:val="en-US"/>
        </w:rPr>
        <w:t>ru</w:t>
      </w:r>
      <w:r>
        <w:rPr>
          <w:rStyle w:val="-"/>
          <w:color w:val="auto"/>
          <w:sz w:val="28"/>
          <w:szCs w:val="28"/>
          <w:u w:val="none"/>
        </w:rPr>
        <w:t>/</w:t>
      </w:r>
      <w:r>
        <w:rPr>
          <w:sz w:val="28"/>
          <w:szCs w:val="28"/>
        </w:rPr>
        <w:t xml:space="preserve"> </w:t>
      </w:r>
    </w:p>
    <w:p w:rsidR="00494149" w:rsidRDefault="006E4496">
      <w:pPr>
        <w:pStyle w:val="af9"/>
        <w:widowControl/>
        <w:numPr>
          <w:ilvl w:val="0"/>
          <w:numId w:val="3"/>
        </w:numPr>
        <w:tabs>
          <w:tab w:val="left" w:pos="851"/>
        </w:tabs>
        <w:suppressAutoHyphens w:val="0"/>
        <w:spacing w:line="360" w:lineRule="auto"/>
        <w:ind w:left="0" w:firstLine="397"/>
        <w:contextualSpacing/>
        <w:jc w:val="both"/>
      </w:pPr>
      <w:r>
        <w:rPr>
          <w:sz w:val="28"/>
          <w:szCs w:val="28"/>
        </w:rPr>
        <w:t>Электронная библиотека Финансового университета</w:t>
      </w:r>
      <w:r>
        <w:rPr>
          <w:color w:val="000000" w:themeColor="text1"/>
          <w:sz w:val="28"/>
          <w:szCs w:val="28"/>
        </w:rPr>
        <w:t xml:space="preserve"> – </w:t>
      </w:r>
      <w:r>
        <w:rPr>
          <w:sz w:val="28"/>
          <w:szCs w:val="28"/>
        </w:rPr>
        <w:t xml:space="preserve"> </w:t>
      </w:r>
      <w:r>
        <w:rPr>
          <w:rStyle w:val="-"/>
          <w:color w:val="auto"/>
          <w:sz w:val="28"/>
          <w:szCs w:val="28"/>
          <w:u w:val="none"/>
          <w:lang w:val="en-US"/>
        </w:rPr>
        <w:t>https</w:t>
      </w:r>
      <w:r>
        <w:rPr>
          <w:rStyle w:val="-"/>
          <w:color w:val="auto"/>
          <w:sz w:val="28"/>
          <w:szCs w:val="28"/>
          <w:u w:val="none"/>
        </w:rPr>
        <w:t>://</w:t>
      </w:r>
      <w:r>
        <w:rPr>
          <w:rStyle w:val="-"/>
          <w:color w:val="auto"/>
          <w:sz w:val="28"/>
          <w:szCs w:val="28"/>
          <w:u w:val="none"/>
          <w:lang w:val="en-US"/>
        </w:rPr>
        <w:t>elib</w:t>
      </w:r>
      <w:r>
        <w:rPr>
          <w:rStyle w:val="-"/>
          <w:color w:val="auto"/>
          <w:sz w:val="28"/>
          <w:szCs w:val="28"/>
          <w:u w:val="none"/>
        </w:rPr>
        <w:t>.</w:t>
      </w:r>
      <w:r>
        <w:rPr>
          <w:rStyle w:val="-"/>
          <w:color w:val="auto"/>
          <w:sz w:val="28"/>
          <w:szCs w:val="28"/>
          <w:u w:val="none"/>
          <w:lang w:val="en-US"/>
        </w:rPr>
        <w:t>fa</w:t>
      </w:r>
      <w:r>
        <w:rPr>
          <w:rStyle w:val="-"/>
          <w:color w:val="auto"/>
          <w:sz w:val="28"/>
          <w:szCs w:val="28"/>
          <w:u w:val="none"/>
        </w:rPr>
        <w:t>.</w:t>
      </w:r>
      <w:r>
        <w:rPr>
          <w:rStyle w:val="-"/>
          <w:color w:val="auto"/>
          <w:sz w:val="28"/>
          <w:szCs w:val="28"/>
          <w:u w:val="none"/>
          <w:lang w:val="en-US"/>
        </w:rPr>
        <w:t>ru</w:t>
      </w:r>
      <w:r>
        <w:rPr>
          <w:rStyle w:val="-"/>
          <w:color w:val="auto"/>
          <w:sz w:val="28"/>
          <w:szCs w:val="28"/>
          <w:u w:val="none"/>
        </w:rPr>
        <w:t>/</w:t>
      </w:r>
      <w:r>
        <w:rPr>
          <w:sz w:val="28"/>
          <w:szCs w:val="28"/>
        </w:rPr>
        <w:t xml:space="preserve"> </w:t>
      </w:r>
    </w:p>
    <w:p w:rsidR="00494149" w:rsidRDefault="006E4496">
      <w:pPr>
        <w:pStyle w:val="af9"/>
        <w:numPr>
          <w:ilvl w:val="0"/>
          <w:numId w:val="3"/>
        </w:numPr>
        <w:jc w:val="both"/>
        <w:rPr>
          <w:sz w:val="28"/>
          <w:szCs w:val="28"/>
        </w:rPr>
      </w:pPr>
      <w:r>
        <w:rPr>
          <w:bCs/>
          <w:sz w:val="28"/>
          <w:szCs w:val="28"/>
        </w:rPr>
        <w:t>Электронно-библиотечная система издательства Проспект http://ebs.prospekt.org/books</w:t>
      </w:r>
    </w:p>
    <w:p w:rsidR="00494149" w:rsidRDefault="006E4496">
      <w:pPr>
        <w:pStyle w:val="af9"/>
        <w:widowControl/>
        <w:numPr>
          <w:ilvl w:val="0"/>
          <w:numId w:val="3"/>
        </w:numPr>
        <w:tabs>
          <w:tab w:val="left" w:pos="851"/>
        </w:tabs>
        <w:suppressAutoHyphens w:val="0"/>
        <w:spacing w:line="360" w:lineRule="auto"/>
        <w:contextualSpacing/>
        <w:jc w:val="both"/>
        <w:rPr>
          <w:sz w:val="28"/>
          <w:szCs w:val="28"/>
        </w:rPr>
      </w:pPr>
      <w:r>
        <w:rPr>
          <w:bCs/>
          <w:sz w:val="28"/>
          <w:szCs w:val="28"/>
        </w:rPr>
        <w:t>Ресурсы информационно-аналитического агентства по финансовым рынкам Cbonds.ru https://cbonds.ru/</w:t>
      </w:r>
    </w:p>
    <w:p w:rsidR="00494149" w:rsidRPr="00677121" w:rsidRDefault="006E4496">
      <w:pPr>
        <w:pStyle w:val="af9"/>
        <w:widowControl/>
        <w:numPr>
          <w:ilvl w:val="0"/>
          <w:numId w:val="3"/>
        </w:numPr>
        <w:tabs>
          <w:tab w:val="left" w:pos="851"/>
        </w:tabs>
        <w:suppressAutoHyphens w:val="0"/>
        <w:spacing w:line="360" w:lineRule="auto"/>
        <w:contextualSpacing/>
        <w:jc w:val="both"/>
        <w:rPr>
          <w:sz w:val="28"/>
          <w:szCs w:val="28"/>
          <w:lang w:val="en-US"/>
        </w:rPr>
      </w:pPr>
      <w:r>
        <w:rPr>
          <w:bCs/>
          <w:sz w:val="28"/>
          <w:szCs w:val="28"/>
          <w:lang w:val="en-US"/>
        </w:rPr>
        <w:t>CNKI. Academic Reference https://ar.oversea.cnki.net/</w:t>
      </w:r>
    </w:p>
    <w:p w:rsidR="00494149" w:rsidRPr="00677121" w:rsidRDefault="006E4496">
      <w:pPr>
        <w:pStyle w:val="af9"/>
        <w:widowControl/>
        <w:numPr>
          <w:ilvl w:val="0"/>
          <w:numId w:val="3"/>
        </w:numPr>
        <w:tabs>
          <w:tab w:val="left" w:pos="851"/>
        </w:tabs>
        <w:suppressAutoHyphens w:val="0"/>
        <w:spacing w:line="360" w:lineRule="auto"/>
        <w:contextualSpacing/>
        <w:jc w:val="both"/>
        <w:rPr>
          <w:sz w:val="28"/>
          <w:szCs w:val="28"/>
          <w:lang w:val="en-US"/>
        </w:rPr>
      </w:pPr>
      <w:r>
        <w:rPr>
          <w:bCs/>
          <w:sz w:val="28"/>
          <w:szCs w:val="28"/>
          <w:lang w:val="en-US"/>
        </w:rPr>
        <w:t>CNKI. China Academic Journals Full-text Database https://oversea.cnki.net/kns?dbcode=CFLQ</w:t>
      </w:r>
    </w:p>
    <w:p w:rsidR="00494149" w:rsidRPr="00677121" w:rsidRDefault="00494149">
      <w:pPr>
        <w:pStyle w:val="af9"/>
        <w:widowControl/>
        <w:tabs>
          <w:tab w:val="left" w:pos="851"/>
        </w:tabs>
        <w:suppressAutoHyphens w:val="0"/>
        <w:spacing w:line="360" w:lineRule="auto"/>
        <w:ind w:left="567"/>
        <w:contextualSpacing/>
        <w:jc w:val="both"/>
        <w:rPr>
          <w:sz w:val="28"/>
          <w:szCs w:val="28"/>
          <w:lang w:val="en-US"/>
        </w:rPr>
      </w:pPr>
    </w:p>
    <w:p w:rsidR="00494149" w:rsidRDefault="006E4496">
      <w:pPr>
        <w:pStyle w:val="1"/>
        <w:spacing w:beforeAutospacing="1" w:afterAutospacing="1"/>
        <w:jc w:val="both"/>
        <w:rPr>
          <w:rFonts w:ascii="Times New Roman" w:hAnsi="Times New Roman" w:cs="Times New Roman"/>
          <w:b/>
          <w:color w:val="auto"/>
          <w:sz w:val="28"/>
          <w:szCs w:val="28"/>
        </w:rPr>
      </w:pPr>
      <w:bookmarkStart w:id="60" w:name="_Toc154661313"/>
      <w:bookmarkStart w:id="61" w:name="_Toc137763929"/>
      <w:r>
        <w:rPr>
          <w:rFonts w:ascii="Times New Roman" w:hAnsi="Times New Roman" w:cs="Times New Roman"/>
          <w:b/>
          <w:color w:val="auto"/>
          <w:sz w:val="28"/>
          <w:szCs w:val="28"/>
        </w:rPr>
        <w:t>10. Методические указания для обучающихся по освоению дисциплины</w:t>
      </w:r>
      <w:bookmarkEnd w:id="60"/>
      <w:bookmarkEnd w:id="61"/>
    </w:p>
    <w:p w:rsidR="00494149" w:rsidRDefault="006E4496">
      <w:pPr>
        <w:widowControl/>
        <w:spacing w:line="360" w:lineRule="auto"/>
        <w:ind w:firstLine="709"/>
        <w:jc w:val="both"/>
        <w:rPr>
          <w:sz w:val="28"/>
          <w:szCs w:val="28"/>
        </w:rPr>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494149" w:rsidRDefault="00494149">
      <w:pPr>
        <w:widowControl/>
        <w:spacing w:line="360" w:lineRule="auto"/>
        <w:ind w:firstLine="709"/>
        <w:jc w:val="both"/>
        <w:rPr>
          <w:sz w:val="28"/>
          <w:szCs w:val="28"/>
        </w:rPr>
      </w:pPr>
    </w:p>
    <w:p w:rsidR="00494149" w:rsidRDefault="006E4496">
      <w:pPr>
        <w:widowControl/>
        <w:spacing w:line="360" w:lineRule="auto"/>
        <w:jc w:val="both"/>
        <w:rPr>
          <w:color w:val="000000"/>
          <w:spacing w:val="1"/>
          <w:sz w:val="28"/>
          <w:szCs w:val="28"/>
        </w:rPr>
      </w:pPr>
      <w:r>
        <w:rPr>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494149" w:rsidRDefault="006E4496">
      <w:pPr>
        <w:spacing w:line="360" w:lineRule="auto"/>
        <w:rPr>
          <w:rFonts w:eastAsia="Calibri"/>
          <w:b/>
          <w:sz w:val="28"/>
          <w:szCs w:val="28"/>
        </w:rPr>
      </w:pPr>
      <w:bookmarkStart w:id="62" w:name="_Toc531614950"/>
      <w:bookmarkStart w:id="63" w:name="_Toc531686467"/>
      <w:r>
        <w:rPr>
          <w:rFonts w:eastAsia="Calibri"/>
          <w:b/>
          <w:sz w:val="28"/>
          <w:szCs w:val="28"/>
        </w:rPr>
        <w:t>11. 1. Комплект лицензионного программного обеспечения:</w:t>
      </w:r>
      <w:bookmarkEnd w:id="62"/>
      <w:bookmarkEnd w:id="63"/>
    </w:p>
    <w:p w:rsidR="00494149" w:rsidRPr="00677121" w:rsidRDefault="006E4496">
      <w:pPr>
        <w:spacing w:line="360" w:lineRule="auto"/>
        <w:ind w:firstLine="709"/>
        <w:rPr>
          <w:rFonts w:eastAsia="Calibri"/>
          <w:sz w:val="28"/>
          <w:szCs w:val="28"/>
          <w:lang w:val="en-US"/>
        </w:rPr>
      </w:pPr>
      <w:bookmarkStart w:id="64" w:name="_Toc531614951"/>
      <w:bookmarkStart w:id="65" w:name="_Toc531686468"/>
      <w:r w:rsidRPr="00677121">
        <w:rPr>
          <w:rFonts w:eastAsia="Calibri"/>
          <w:sz w:val="28"/>
          <w:szCs w:val="28"/>
          <w:lang w:val="en-US"/>
        </w:rPr>
        <w:t xml:space="preserve">1. </w:t>
      </w:r>
      <w:r>
        <w:rPr>
          <w:rFonts w:eastAsia="Calibri"/>
          <w:sz w:val="28"/>
          <w:szCs w:val="28"/>
          <w:lang w:val="en-US"/>
        </w:rPr>
        <w:t>Windows</w:t>
      </w:r>
      <w:r w:rsidRPr="00677121">
        <w:rPr>
          <w:rFonts w:eastAsia="Calibri"/>
          <w:sz w:val="28"/>
          <w:szCs w:val="28"/>
          <w:lang w:val="en-US"/>
        </w:rPr>
        <w:t xml:space="preserve">, </w:t>
      </w:r>
      <w:r>
        <w:rPr>
          <w:rFonts w:eastAsia="Calibri"/>
          <w:sz w:val="28"/>
          <w:szCs w:val="28"/>
          <w:lang w:val="en-US"/>
        </w:rPr>
        <w:t>Microsoft</w:t>
      </w:r>
      <w:r w:rsidRPr="00677121">
        <w:rPr>
          <w:rFonts w:eastAsia="Calibri"/>
          <w:sz w:val="28"/>
          <w:szCs w:val="28"/>
          <w:lang w:val="en-US"/>
        </w:rPr>
        <w:t xml:space="preserve"> </w:t>
      </w:r>
      <w:r>
        <w:rPr>
          <w:rFonts w:eastAsia="Calibri"/>
          <w:sz w:val="28"/>
          <w:szCs w:val="28"/>
          <w:lang w:val="en-US"/>
        </w:rPr>
        <w:t>Office</w:t>
      </w:r>
      <w:r w:rsidRPr="00677121">
        <w:rPr>
          <w:rFonts w:eastAsia="Calibri"/>
          <w:sz w:val="28"/>
          <w:szCs w:val="28"/>
          <w:lang w:val="en-US"/>
        </w:rPr>
        <w:t>.</w:t>
      </w:r>
      <w:bookmarkEnd w:id="64"/>
      <w:bookmarkEnd w:id="65"/>
    </w:p>
    <w:p w:rsidR="00494149" w:rsidRPr="00677121" w:rsidRDefault="006E4496">
      <w:pPr>
        <w:spacing w:line="360" w:lineRule="auto"/>
        <w:ind w:firstLine="709"/>
        <w:rPr>
          <w:rFonts w:eastAsia="Calibri"/>
          <w:sz w:val="28"/>
          <w:szCs w:val="28"/>
          <w:lang w:val="en-US"/>
        </w:rPr>
      </w:pPr>
      <w:bookmarkStart w:id="66" w:name="_Toc531614952"/>
      <w:bookmarkStart w:id="67" w:name="_Toc531686469"/>
      <w:r w:rsidRPr="00677121">
        <w:rPr>
          <w:rFonts w:eastAsia="Calibri"/>
          <w:sz w:val="28"/>
          <w:szCs w:val="28"/>
          <w:lang w:val="en-US"/>
        </w:rPr>
        <w:lastRenderedPageBreak/>
        <w:t xml:space="preserve">2. </w:t>
      </w:r>
      <w:bookmarkEnd w:id="66"/>
      <w:bookmarkEnd w:id="67"/>
      <w:r>
        <w:rPr>
          <w:sz w:val="28"/>
          <w:szCs w:val="28"/>
        </w:rPr>
        <w:t>Антивирус</w:t>
      </w:r>
      <w:r w:rsidRPr="00677121">
        <w:rPr>
          <w:sz w:val="28"/>
          <w:szCs w:val="28"/>
          <w:lang w:val="en-US"/>
        </w:rPr>
        <w:t xml:space="preserve"> </w:t>
      </w:r>
      <w:r>
        <w:rPr>
          <w:sz w:val="28"/>
          <w:szCs w:val="28"/>
          <w:lang w:val="en-US"/>
        </w:rPr>
        <w:t>Kaspersky</w:t>
      </w:r>
    </w:p>
    <w:p w:rsidR="00494149" w:rsidRDefault="006E4496">
      <w:pPr>
        <w:spacing w:line="360" w:lineRule="auto"/>
        <w:jc w:val="both"/>
        <w:rPr>
          <w:rFonts w:eastAsia="Calibri"/>
          <w:b/>
          <w:sz w:val="28"/>
          <w:szCs w:val="28"/>
        </w:rPr>
      </w:pPr>
      <w:bookmarkStart w:id="68" w:name="_Toc531614953"/>
      <w:bookmarkStart w:id="69" w:name="_Toc531686470"/>
      <w:r w:rsidRPr="00677121">
        <w:rPr>
          <w:rFonts w:eastAsia="Calibri"/>
          <w:b/>
          <w:sz w:val="28"/>
          <w:szCs w:val="28"/>
          <w:lang w:val="en-US"/>
        </w:rPr>
        <w:t xml:space="preserve">11.2. </w:t>
      </w:r>
      <w:r>
        <w:rPr>
          <w:rFonts w:eastAsia="Calibri"/>
          <w:b/>
          <w:sz w:val="28"/>
          <w:szCs w:val="28"/>
        </w:rPr>
        <w:t>Современные профессиональные базы данных и информационные справочные системы</w:t>
      </w:r>
      <w:bookmarkEnd w:id="68"/>
      <w:bookmarkEnd w:id="69"/>
    </w:p>
    <w:p w:rsidR="00494149" w:rsidRDefault="006E4496">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494149" w:rsidRDefault="006E4496">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494149" w:rsidRDefault="006E4496">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28">
        <w:r>
          <w:rPr>
            <w:rFonts w:eastAsia="Calibri"/>
            <w:bCs/>
            <w:sz w:val="28"/>
            <w:szCs w:val="28"/>
            <w:u w:val="single"/>
            <w:lang w:val="en-US"/>
          </w:rPr>
          <w:t>http</w:t>
        </w:r>
        <w:r>
          <w:rPr>
            <w:rFonts w:eastAsia="Calibri"/>
            <w:bCs/>
            <w:sz w:val="28"/>
            <w:szCs w:val="28"/>
            <w:u w:val="single"/>
          </w:rPr>
          <w:t>://</w:t>
        </w:r>
        <w:r>
          <w:rPr>
            <w:rFonts w:eastAsia="Calibri"/>
            <w:bCs/>
            <w:sz w:val="28"/>
            <w:szCs w:val="28"/>
            <w:u w:val="single"/>
            <w:lang w:val="en-US"/>
          </w:rPr>
          <w:t>ru</w:t>
        </w:r>
        <w:r>
          <w:rPr>
            <w:rFonts w:eastAsia="Calibri"/>
            <w:bCs/>
            <w:sz w:val="28"/>
            <w:szCs w:val="28"/>
            <w:u w:val="single"/>
          </w:rPr>
          <w:t>.</w:t>
        </w:r>
        <w:r>
          <w:rPr>
            <w:rFonts w:eastAsia="Calibri"/>
            <w:bCs/>
            <w:sz w:val="28"/>
            <w:szCs w:val="28"/>
            <w:u w:val="single"/>
            <w:lang w:val="en-US"/>
          </w:rPr>
          <w:t>wikipedia</w:t>
        </w:r>
        <w:r>
          <w:rPr>
            <w:rFonts w:eastAsia="Calibri"/>
            <w:bCs/>
            <w:sz w:val="28"/>
            <w:szCs w:val="28"/>
            <w:u w:val="single"/>
          </w:rPr>
          <w:t>.</w:t>
        </w:r>
        <w:r>
          <w:rPr>
            <w:rFonts w:eastAsia="Calibri"/>
            <w:bCs/>
            <w:sz w:val="28"/>
            <w:szCs w:val="28"/>
            <w:u w:val="single"/>
            <w:lang w:val="en-US"/>
          </w:rPr>
          <w:t>org</w:t>
        </w:r>
        <w:r>
          <w:rPr>
            <w:rFonts w:eastAsia="Calibri"/>
            <w:bCs/>
            <w:sz w:val="28"/>
            <w:szCs w:val="28"/>
            <w:u w:val="single"/>
          </w:rPr>
          <w:t>/</w:t>
        </w:r>
        <w:r>
          <w:rPr>
            <w:rFonts w:eastAsia="Calibri"/>
            <w:bCs/>
            <w:sz w:val="28"/>
            <w:szCs w:val="28"/>
            <w:u w:val="single"/>
            <w:lang w:val="en-US"/>
          </w:rPr>
          <w:t>wiki</w:t>
        </w:r>
        <w:r>
          <w:rPr>
            <w:rFonts w:eastAsia="Calibri"/>
            <w:bCs/>
            <w:sz w:val="28"/>
            <w:szCs w:val="28"/>
            <w:u w:val="single"/>
          </w:rPr>
          <w:t>/</w:t>
        </w:r>
        <w:r>
          <w:rPr>
            <w:rFonts w:eastAsia="Calibri"/>
            <w:bCs/>
            <w:sz w:val="28"/>
            <w:szCs w:val="28"/>
            <w:u w:val="single"/>
            <w:lang w:val="en-US"/>
          </w:rPr>
          <w:t>Wiki</w:t>
        </w:r>
      </w:hyperlink>
    </w:p>
    <w:p w:rsidR="00494149" w:rsidRDefault="006E4496">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494149" w:rsidRDefault="006E4496">
      <w:pPr>
        <w:ind w:firstLine="709"/>
        <w:jc w:val="both"/>
        <w:rPr>
          <w:bCs/>
          <w:sz w:val="28"/>
          <w:szCs w:val="28"/>
        </w:rPr>
      </w:pPr>
      <w:r>
        <w:rPr>
          <w:bCs/>
          <w:sz w:val="28"/>
          <w:szCs w:val="28"/>
        </w:rPr>
        <w:t>Указанные средства не используются.</w:t>
      </w:r>
    </w:p>
    <w:p w:rsidR="00494149" w:rsidRDefault="006E4496">
      <w:pPr>
        <w:pStyle w:val="1"/>
        <w:spacing w:beforeAutospacing="1" w:afterAutospacing="1"/>
        <w:jc w:val="both"/>
        <w:rPr>
          <w:rFonts w:ascii="Times New Roman" w:hAnsi="Times New Roman" w:cs="Times New Roman"/>
          <w:b/>
          <w:color w:val="auto"/>
          <w:sz w:val="28"/>
          <w:szCs w:val="28"/>
        </w:rPr>
      </w:pPr>
      <w:bookmarkStart w:id="70" w:name="_Toc154661314"/>
      <w:bookmarkStart w:id="71" w:name="_Toc137763930"/>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70"/>
      <w:bookmarkEnd w:id="71"/>
    </w:p>
    <w:p w:rsidR="00494149" w:rsidRDefault="006E4496">
      <w:pPr>
        <w:spacing w:line="360" w:lineRule="auto"/>
        <w:ind w:firstLine="709"/>
        <w:jc w:val="center"/>
        <w:rPr>
          <w:b/>
          <w:bCs/>
          <w:sz w:val="24"/>
          <w:szCs w:val="24"/>
        </w:rPr>
      </w:pPr>
      <w:r>
        <w:rPr>
          <w:b/>
          <w:bCs/>
          <w:sz w:val="24"/>
          <w:szCs w:val="24"/>
        </w:rPr>
        <w:t>Требования к условиям реализации дисциплины:</w:t>
      </w:r>
    </w:p>
    <w:tbl>
      <w:tblPr>
        <w:tblW w:w="9565" w:type="dxa"/>
        <w:tblInd w:w="137" w:type="dxa"/>
        <w:tblLayout w:type="fixed"/>
        <w:tblLook w:val="04A0" w:firstRow="1" w:lastRow="0" w:firstColumn="1" w:lastColumn="0" w:noHBand="0" w:noVBand="1"/>
      </w:tblPr>
      <w:tblGrid>
        <w:gridCol w:w="567"/>
        <w:gridCol w:w="3119"/>
        <w:gridCol w:w="5879"/>
      </w:tblGrid>
      <w:tr w:rsidR="00494149">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494149">
            <w:pPr>
              <w:jc w:val="center"/>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bCs/>
                <w:sz w:val="24"/>
                <w:szCs w:val="24"/>
              </w:rPr>
            </w:pPr>
            <w:r>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jc w:val="center"/>
              <w:rPr>
                <w:bCs/>
                <w:sz w:val="24"/>
                <w:szCs w:val="24"/>
              </w:rPr>
            </w:pPr>
            <w:r>
              <w:rPr>
                <w:bCs/>
                <w:sz w:val="24"/>
                <w:szCs w:val="24"/>
              </w:rPr>
              <w:t>Требования</w:t>
            </w:r>
          </w:p>
        </w:tc>
      </w:tr>
      <w:tr w:rsidR="00494149">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jc w:val="center"/>
              <w:rPr>
                <w:bCs/>
                <w:sz w:val="24"/>
                <w:szCs w:val="24"/>
              </w:rPr>
            </w:pPr>
            <w:r>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jc w:val="center"/>
              <w:rPr>
                <w:bCs/>
                <w:sz w:val="24"/>
                <w:szCs w:val="24"/>
              </w:rPr>
            </w:pPr>
            <w:r>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494149">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jc w:val="center"/>
              <w:rPr>
                <w:bCs/>
                <w:sz w:val="24"/>
                <w:szCs w:val="24"/>
              </w:rPr>
            </w:pPr>
            <w:r>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jc w:val="center"/>
              <w:rPr>
                <w:bCs/>
                <w:sz w:val="24"/>
                <w:szCs w:val="24"/>
              </w:rPr>
            </w:pPr>
            <w:r>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both"/>
              <w:rPr>
                <w:bCs/>
                <w:sz w:val="24"/>
                <w:szCs w:val="24"/>
              </w:rPr>
            </w:pPr>
            <w:r>
              <w:rPr>
                <w:bCs/>
                <w:sz w:val="24"/>
                <w:szCs w:val="24"/>
              </w:rPr>
              <w:t>Компьютерный класс. 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494149" w:rsidRDefault="00494149">
      <w:pPr>
        <w:spacing w:line="360" w:lineRule="auto"/>
        <w:ind w:firstLine="709"/>
        <w:jc w:val="center"/>
        <w:rPr>
          <w:b/>
          <w:bCs/>
          <w:iCs/>
          <w:sz w:val="24"/>
          <w:szCs w:val="24"/>
        </w:rPr>
      </w:pPr>
    </w:p>
    <w:p w:rsidR="00494149" w:rsidRDefault="006E4496">
      <w:pPr>
        <w:spacing w:line="360" w:lineRule="auto"/>
        <w:ind w:firstLine="709"/>
        <w:jc w:val="center"/>
        <w:rPr>
          <w:b/>
          <w:bCs/>
          <w:iCs/>
          <w:sz w:val="24"/>
          <w:szCs w:val="24"/>
        </w:rPr>
      </w:pPr>
      <w:r>
        <w:rPr>
          <w:b/>
          <w:bCs/>
          <w:iCs/>
          <w:sz w:val="24"/>
          <w:szCs w:val="24"/>
        </w:rPr>
        <w:t>Перечень материально-технического обеспечения дисциплины:</w:t>
      </w:r>
    </w:p>
    <w:tbl>
      <w:tblPr>
        <w:tblW w:w="9606" w:type="dxa"/>
        <w:tblInd w:w="137" w:type="dxa"/>
        <w:tblLayout w:type="fixed"/>
        <w:tblLook w:val="04A0" w:firstRow="1" w:lastRow="0" w:firstColumn="1" w:lastColumn="0" w:noHBand="0" w:noVBand="1"/>
      </w:tblPr>
      <w:tblGrid>
        <w:gridCol w:w="564"/>
        <w:gridCol w:w="2699"/>
        <w:gridCol w:w="2550"/>
        <w:gridCol w:w="3793"/>
      </w:tblGrid>
      <w:tr w:rsidR="00494149">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494149">
            <w:pPr>
              <w:numPr>
                <w:ilvl w:val="0"/>
                <w:numId w:val="1"/>
              </w:numPr>
              <w:ind w:left="357" w:hanging="357"/>
              <w:jc w:val="center"/>
              <w:rPr>
                <w:bCs/>
                <w:sz w:val="24"/>
                <w:szCs w:val="24"/>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sz w:val="24"/>
                <w:szCs w:val="24"/>
              </w:rPr>
            </w:pPr>
            <w:r>
              <w:rPr>
                <w:sz w:val="24"/>
                <w:szCs w:val="24"/>
              </w:rPr>
              <w:t>Вид и наименование оборудования</w:t>
            </w:r>
          </w:p>
        </w:tc>
        <w:tc>
          <w:tcPr>
            <w:tcW w:w="25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rPr>
                <w:sz w:val="24"/>
                <w:szCs w:val="24"/>
              </w:rPr>
            </w:pPr>
            <w:r>
              <w:rPr>
                <w:sz w:val="24"/>
                <w:szCs w:val="24"/>
              </w:rPr>
              <w:t>Вид занятий</w:t>
            </w:r>
          </w:p>
        </w:tc>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jc w:val="center"/>
              <w:rPr>
                <w:sz w:val="24"/>
                <w:szCs w:val="24"/>
              </w:rPr>
            </w:pPr>
            <w:r>
              <w:rPr>
                <w:sz w:val="24"/>
                <w:szCs w:val="24"/>
              </w:rPr>
              <w:t>Краткая характеристика</w:t>
            </w:r>
          </w:p>
        </w:tc>
      </w:tr>
      <w:tr w:rsidR="00494149">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494149">
            <w:pPr>
              <w:numPr>
                <w:ilvl w:val="0"/>
                <w:numId w:val="1"/>
              </w:numPr>
              <w:ind w:left="357" w:hanging="357"/>
              <w:jc w:val="center"/>
              <w:rPr>
                <w:bCs/>
                <w:sz w:val="24"/>
                <w:szCs w:val="24"/>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6E4496">
            <w:pPr>
              <w:jc w:val="center"/>
              <w:rPr>
                <w:sz w:val="24"/>
                <w:szCs w:val="24"/>
              </w:rPr>
            </w:pPr>
            <w:r>
              <w:rPr>
                <w:sz w:val="24"/>
                <w:szCs w:val="24"/>
              </w:rPr>
              <w:t>Мультимедийные</w:t>
            </w:r>
          </w:p>
          <w:p w:rsidR="00494149" w:rsidRDefault="006E4496">
            <w:pPr>
              <w:jc w:val="center"/>
              <w:rPr>
                <w:sz w:val="24"/>
                <w:szCs w:val="24"/>
              </w:rPr>
            </w:pPr>
            <w:r>
              <w:rPr>
                <w:sz w:val="24"/>
                <w:szCs w:val="24"/>
              </w:rPr>
              <w:t>средства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both"/>
              <w:rPr>
                <w:sz w:val="24"/>
                <w:szCs w:val="24"/>
              </w:rPr>
            </w:pPr>
            <w:r>
              <w:rPr>
                <w:sz w:val="24"/>
                <w:szCs w:val="24"/>
              </w:rPr>
              <w:t>Лекционные, практические и семинарские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both"/>
              <w:rPr>
                <w:sz w:val="24"/>
                <w:szCs w:val="24"/>
              </w:rPr>
            </w:pPr>
            <w:r>
              <w:rPr>
                <w:sz w:val="24"/>
                <w:szCs w:val="24"/>
              </w:rPr>
              <w:t>Демонстрация с ПК электронных презентаций, документов Word, видеоматериалов, слайдов</w:t>
            </w:r>
          </w:p>
        </w:tc>
      </w:tr>
      <w:tr w:rsidR="00494149">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49" w:rsidRDefault="00494149">
            <w:pPr>
              <w:numPr>
                <w:ilvl w:val="0"/>
                <w:numId w:val="1"/>
              </w:numPr>
              <w:ind w:left="357" w:hanging="357"/>
              <w:jc w:val="center"/>
              <w:rPr>
                <w:bCs/>
                <w:sz w:val="24"/>
                <w:szCs w:val="24"/>
              </w:rPr>
            </w:pPr>
          </w:p>
        </w:tc>
        <w:tc>
          <w:tcPr>
            <w:tcW w:w="2699"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center"/>
              <w:rPr>
                <w:sz w:val="24"/>
                <w:szCs w:val="24"/>
              </w:rPr>
            </w:pPr>
            <w:r>
              <w:rPr>
                <w:sz w:val="24"/>
                <w:szCs w:val="24"/>
              </w:rPr>
              <w:t>Учебно-наглядные</w:t>
            </w:r>
          </w:p>
          <w:p w:rsidR="00494149" w:rsidRDefault="006E4496">
            <w:pPr>
              <w:jc w:val="center"/>
              <w:rPr>
                <w:sz w:val="24"/>
                <w:szCs w:val="24"/>
              </w:rPr>
            </w:pPr>
            <w:r>
              <w:rPr>
                <w:sz w:val="24"/>
                <w:szCs w:val="24"/>
              </w:rPr>
              <w:t>пособия</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both"/>
              <w:rPr>
                <w:sz w:val="24"/>
                <w:szCs w:val="24"/>
              </w:rPr>
            </w:pPr>
            <w:r>
              <w:rPr>
                <w:sz w:val="24"/>
                <w:szCs w:val="24"/>
              </w:rPr>
              <w:t>Практические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494149" w:rsidRDefault="006E4496">
            <w:pPr>
              <w:jc w:val="both"/>
              <w:rPr>
                <w:sz w:val="24"/>
                <w:szCs w:val="24"/>
              </w:rPr>
            </w:pPr>
            <w:r>
              <w:rPr>
                <w:sz w:val="24"/>
                <w:szCs w:val="24"/>
              </w:rPr>
              <w:t>Научные издания, иллюстрационный и раздаточный материал</w:t>
            </w:r>
          </w:p>
        </w:tc>
      </w:tr>
    </w:tbl>
    <w:p w:rsidR="00494149" w:rsidRDefault="00494149">
      <w:pPr>
        <w:rPr>
          <w:sz w:val="28"/>
          <w:szCs w:val="28"/>
        </w:rPr>
      </w:pPr>
    </w:p>
    <w:sectPr w:rsidR="00494149">
      <w:headerReference w:type="default" r:id="rId29"/>
      <w:footerReference w:type="default" r:id="rId30"/>
      <w:headerReference w:type="first" r:id="rId31"/>
      <w:footerReference w:type="first" r:id="rId32"/>
      <w:pgSz w:w="11906" w:h="16838"/>
      <w:pgMar w:top="1134" w:right="567" w:bottom="1134" w:left="1134" w:header="708" w:footer="708"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E85" w:rsidRDefault="00B02E85">
      <w:r>
        <w:separator/>
      </w:r>
    </w:p>
  </w:endnote>
  <w:endnote w:type="continuationSeparator" w:id="0">
    <w:p w:rsidR="00B02E85" w:rsidRDefault="00B0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Palatino Linotype">
    <w:panose1 w:val="02040502050505030304"/>
    <w:charset w:val="CC"/>
    <w:family w:val="roman"/>
    <w:pitch w:val="variable"/>
    <w:sig w:usb0="E0000287" w:usb1="40000013" w:usb2="00000000" w:usb3="00000000" w:csb0="0000019F" w:csb1="00000000"/>
  </w:font>
  <w:font w:name="Yu Mincho">
    <w:panose1 w:val="00000000000000000000"/>
    <w:charset w:val="00"/>
    <w:family w:val="roman"/>
    <w:notTrueType/>
    <w:pitch w:val="default"/>
  </w:font>
  <w:font w:name="Hiragino Kaku Gothic Std W8">
    <w:panose1 w:val="00000000000000000000"/>
    <w:charset w:val="00"/>
    <w:family w:val="roman"/>
    <w:notTrueType/>
    <w:pitch w:val="default"/>
  </w:font>
  <w:font w:name="ProximaNovaACond-Regular">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3031385"/>
      <w:docPartObj>
        <w:docPartGallery w:val="Page Numbers (Bottom of Page)"/>
        <w:docPartUnique/>
      </w:docPartObj>
    </w:sdtPr>
    <w:sdtEndPr/>
    <w:sdtContent>
      <w:p w:rsidR="00494149" w:rsidRDefault="006E4496">
        <w:pPr>
          <w:pStyle w:val="af3"/>
          <w:jc w:val="center"/>
        </w:pPr>
        <w:r>
          <w:fldChar w:fldCharType="begin"/>
        </w:r>
        <w:r>
          <w:instrText>PAGE</w:instrText>
        </w:r>
        <w:r>
          <w:fldChar w:fldCharType="separate"/>
        </w:r>
        <w:r w:rsidR="00677121">
          <w:rPr>
            <w:noProof/>
          </w:rPr>
          <w:t>2</w:t>
        </w:r>
        <w:r>
          <w:fldChar w:fldCharType="end"/>
        </w:r>
      </w:p>
    </w:sdtContent>
  </w:sdt>
  <w:p w:rsidR="00494149" w:rsidRDefault="00494149">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0430083"/>
      <w:docPartObj>
        <w:docPartGallery w:val="Page Numbers (Bottom of Page)"/>
        <w:docPartUnique/>
      </w:docPartObj>
    </w:sdtPr>
    <w:sdtEndPr/>
    <w:sdtContent>
      <w:p w:rsidR="00494149" w:rsidRDefault="006E4496">
        <w:pPr>
          <w:pStyle w:val="af3"/>
          <w:jc w:val="center"/>
        </w:pPr>
        <w:r>
          <w:fldChar w:fldCharType="begin"/>
        </w:r>
        <w:r>
          <w:instrText>PAGE</w:instrText>
        </w:r>
        <w:r>
          <w:fldChar w:fldCharType="separate"/>
        </w:r>
        <w:r w:rsidR="00677121">
          <w:rPr>
            <w:noProof/>
          </w:rPr>
          <w:t>1</w:t>
        </w:r>
        <w:r>
          <w:fldChar w:fldCharType="end"/>
        </w:r>
      </w:p>
    </w:sdtContent>
  </w:sdt>
  <w:p w:rsidR="00494149" w:rsidRDefault="00494149">
    <w:pPr>
      <w:pStyle w:val="af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7463739"/>
      <w:docPartObj>
        <w:docPartGallery w:val="Page Numbers (Bottom of Page)"/>
        <w:docPartUnique/>
      </w:docPartObj>
    </w:sdtPr>
    <w:sdtEndPr/>
    <w:sdtContent>
      <w:p w:rsidR="00494149" w:rsidRDefault="006E4496">
        <w:pPr>
          <w:pStyle w:val="af3"/>
          <w:jc w:val="center"/>
        </w:pPr>
        <w:r>
          <w:fldChar w:fldCharType="begin"/>
        </w:r>
        <w:r>
          <w:instrText>PAGE</w:instrText>
        </w:r>
        <w:r>
          <w:fldChar w:fldCharType="separate"/>
        </w:r>
        <w:r w:rsidR="00677121">
          <w:rPr>
            <w:noProof/>
          </w:rPr>
          <w:t>22</w:t>
        </w:r>
        <w:r>
          <w:fldChar w:fldCharType="end"/>
        </w:r>
      </w:p>
    </w:sdtContent>
  </w:sdt>
  <w:p w:rsidR="00494149" w:rsidRDefault="00494149">
    <w:pPr>
      <w:pStyle w:val="af3"/>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3387539"/>
      <w:docPartObj>
        <w:docPartGallery w:val="Page Numbers (Bottom of Page)"/>
        <w:docPartUnique/>
      </w:docPartObj>
    </w:sdtPr>
    <w:sdtEndPr/>
    <w:sdtContent>
      <w:p w:rsidR="00494149" w:rsidRDefault="006E4496">
        <w:pPr>
          <w:pStyle w:val="af3"/>
          <w:jc w:val="center"/>
        </w:pPr>
        <w:r>
          <w:fldChar w:fldCharType="begin"/>
        </w:r>
        <w:r>
          <w:instrText>PAGE</w:instrText>
        </w:r>
        <w:r>
          <w:fldChar w:fldCharType="separate"/>
        </w:r>
        <w:r w:rsidR="00677121">
          <w:rPr>
            <w:noProof/>
          </w:rPr>
          <w:t>14</w:t>
        </w:r>
        <w:r>
          <w:fldChar w:fldCharType="end"/>
        </w:r>
      </w:p>
    </w:sdtContent>
  </w:sdt>
  <w:p w:rsidR="00494149" w:rsidRDefault="00494149">
    <w:pPr>
      <w:pStyle w:val="af3"/>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0591065"/>
      <w:docPartObj>
        <w:docPartGallery w:val="Page Numbers (Bottom of Page)"/>
        <w:docPartUnique/>
      </w:docPartObj>
    </w:sdtPr>
    <w:sdtEndPr/>
    <w:sdtContent>
      <w:p w:rsidR="00494149" w:rsidRDefault="006E4496">
        <w:pPr>
          <w:pStyle w:val="af3"/>
          <w:jc w:val="center"/>
        </w:pPr>
        <w:r>
          <w:fldChar w:fldCharType="begin"/>
        </w:r>
        <w:r>
          <w:instrText>PAGE</w:instrText>
        </w:r>
        <w:r>
          <w:fldChar w:fldCharType="separate"/>
        </w:r>
        <w:r w:rsidR="00677121">
          <w:rPr>
            <w:noProof/>
          </w:rPr>
          <w:t>27</w:t>
        </w:r>
        <w:r>
          <w:fldChar w:fldCharType="end"/>
        </w:r>
      </w:p>
    </w:sdtContent>
  </w:sdt>
  <w:p w:rsidR="00494149" w:rsidRDefault="00494149">
    <w:pPr>
      <w:pStyle w:val="af3"/>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5182269"/>
      <w:docPartObj>
        <w:docPartGallery w:val="Page Numbers (Bottom of Page)"/>
        <w:docPartUnique/>
      </w:docPartObj>
    </w:sdtPr>
    <w:sdtEndPr/>
    <w:sdtContent>
      <w:p w:rsidR="00494149" w:rsidRDefault="006E4496">
        <w:pPr>
          <w:pStyle w:val="af3"/>
          <w:jc w:val="center"/>
        </w:pPr>
        <w:r>
          <w:fldChar w:fldCharType="begin"/>
        </w:r>
        <w:r>
          <w:instrText>PAGE</w:instrText>
        </w:r>
        <w:r>
          <w:fldChar w:fldCharType="separate"/>
        </w:r>
        <w:r w:rsidR="00677121">
          <w:rPr>
            <w:noProof/>
          </w:rPr>
          <w:t>23</w:t>
        </w:r>
        <w:r>
          <w:fldChar w:fldCharType="end"/>
        </w:r>
      </w:p>
    </w:sdtContent>
  </w:sdt>
  <w:p w:rsidR="00494149" w:rsidRDefault="00494149">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E85" w:rsidRDefault="00B02E85">
      <w:r>
        <w:separator/>
      </w:r>
    </w:p>
  </w:footnote>
  <w:footnote w:type="continuationSeparator" w:id="0">
    <w:p w:rsidR="00B02E85" w:rsidRDefault="00B02E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149" w:rsidRDefault="00494149">
    <w:pPr>
      <w:pStyle w:val="af2"/>
      <w:jc w:val="center"/>
    </w:pPr>
  </w:p>
  <w:p w:rsidR="00494149" w:rsidRDefault="00494149">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149" w:rsidRDefault="00494149">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149" w:rsidRDefault="00494149">
    <w:pPr>
      <w:pStyle w:val="af2"/>
      <w:jc w:val="center"/>
    </w:pPr>
  </w:p>
  <w:p w:rsidR="00494149" w:rsidRDefault="00494149">
    <w:pPr>
      <w:pStyle w:val="af2"/>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149" w:rsidRDefault="00494149">
    <w:pPr>
      <w:pStyle w:val="af2"/>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149" w:rsidRDefault="00494149">
    <w:pPr>
      <w:pStyle w:val="af2"/>
      <w:jc w:val="center"/>
    </w:pPr>
  </w:p>
  <w:p w:rsidR="00494149" w:rsidRDefault="00494149">
    <w:pPr>
      <w:pStyle w:val="af2"/>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149" w:rsidRDefault="00494149">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F4F02"/>
    <w:multiLevelType w:val="multilevel"/>
    <w:tmpl w:val="6946068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4CD4128"/>
    <w:multiLevelType w:val="multilevel"/>
    <w:tmpl w:val="A6C20C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6D458ED"/>
    <w:multiLevelType w:val="multilevel"/>
    <w:tmpl w:val="799A8F74"/>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 w15:restartNumberingAfterBreak="0">
    <w:nsid w:val="2A7A49F2"/>
    <w:multiLevelType w:val="multilevel"/>
    <w:tmpl w:val="1BF4A7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05B53DB"/>
    <w:multiLevelType w:val="multilevel"/>
    <w:tmpl w:val="854C20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CD170D1"/>
    <w:multiLevelType w:val="multilevel"/>
    <w:tmpl w:val="94A4EB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0F36352"/>
    <w:multiLevelType w:val="multilevel"/>
    <w:tmpl w:val="343AF112"/>
    <w:lvl w:ilvl="0">
      <w:start w:val="1"/>
      <w:numFmt w:val="decimal"/>
      <w:lvlText w:val="%1."/>
      <w:lvlJc w:val="left"/>
      <w:pPr>
        <w:tabs>
          <w:tab w:val="num" w:pos="0"/>
        </w:tabs>
        <w:ind w:left="1069"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C906E50"/>
    <w:multiLevelType w:val="multilevel"/>
    <w:tmpl w:val="8B803A42"/>
    <w:lvl w:ilvl="0">
      <w:start w:val="1"/>
      <w:numFmt w:val="decimal"/>
      <w:lvlText w:val="%1."/>
      <w:lvlJc w:val="left"/>
      <w:pPr>
        <w:tabs>
          <w:tab w:val="num" w:pos="0"/>
        </w:tabs>
        <w:ind w:left="720" w:hanging="360"/>
      </w:pPr>
      <w:rPr>
        <w:rFonts w:ascii="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C43529E"/>
    <w:multiLevelType w:val="multilevel"/>
    <w:tmpl w:val="5AE2EAEA"/>
    <w:lvl w:ilvl="0">
      <w:start w:val="1"/>
      <w:numFmt w:val="bullet"/>
      <w:lvlText w:val=""/>
      <w:lvlJc w:val="left"/>
      <w:pPr>
        <w:tabs>
          <w:tab w:val="num" w:pos="0"/>
        </w:tabs>
        <w:ind w:left="776" w:hanging="360"/>
      </w:pPr>
      <w:rPr>
        <w:rFonts w:ascii="Symbol" w:hAnsi="Symbol" w:cs="Symbol" w:hint="default"/>
      </w:rPr>
    </w:lvl>
    <w:lvl w:ilvl="1">
      <w:start w:val="1"/>
      <w:numFmt w:val="bullet"/>
      <w:lvlText w:val="o"/>
      <w:lvlJc w:val="left"/>
      <w:pPr>
        <w:tabs>
          <w:tab w:val="num" w:pos="0"/>
        </w:tabs>
        <w:ind w:left="1496" w:hanging="360"/>
      </w:pPr>
      <w:rPr>
        <w:rFonts w:ascii="Courier New" w:hAnsi="Courier New" w:cs="Courier New" w:hint="default"/>
      </w:rPr>
    </w:lvl>
    <w:lvl w:ilvl="2">
      <w:start w:val="1"/>
      <w:numFmt w:val="bullet"/>
      <w:lvlText w:val=""/>
      <w:lvlJc w:val="left"/>
      <w:pPr>
        <w:tabs>
          <w:tab w:val="num" w:pos="0"/>
        </w:tabs>
        <w:ind w:left="2216" w:hanging="360"/>
      </w:pPr>
      <w:rPr>
        <w:rFonts w:ascii="Wingdings" w:hAnsi="Wingdings" w:cs="Wingdings" w:hint="default"/>
      </w:rPr>
    </w:lvl>
    <w:lvl w:ilvl="3">
      <w:start w:val="1"/>
      <w:numFmt w:val="bullet"/>
      <w:lvlText w:val=""/>
      <w:lvlJc w:val="left"/>
      <w:pPr>
        <w:tabs>
          <w:tab w:val="num" w:pos="0"/>
        </w:tabs>
        <w:ind w:left="2936" w:hanging="360"/>
      </w:pPr>
      <w:rPr>
        <w:rFonts w:ascii="Symbol" w:hAnsi="Symbol" w:cs="Symbol" w:hint="default"/>
      </w:rPr>
    </w:lvl>
    <w:lvl w:ilvl="4">
      <w:start w:val="1"/>
      <w:numFmt w:val="bullet"/>
      <w:lvlText w:val="o"/>
      <w:lvlJc w:val="left"/>
      <w:pPr>
        <w:tabs>
          <w:tab w:val="num" w:pos="0"/>
        </w:tabs>
        <w:ind w:left="3656" w:hanging="360"/>
      </w:pPr>
      <w:rPr>
        <w:rFonts w:ascii="Courier New" w:hAnsi="Courier New" w:cs="Courier New" w:hint="default"/>
      </w:rPr>
    </w:lvl>
    <w:lvl w:ilvl="5">
      <w:start w:val="1"/>
      <w:numFmt w:val="bullet"/>
      <w:lvlText w:val=""/>
      <w:lvlJc w:val="left"/>
      <w:pPr>
        <w:tabs>
          <w:tab w:val="num" w:pos="0"/>
        </w:tabs>
        <w:ind w:left="4376" w:hanging="360"/>
      </w:pPr>
      <w:rPr>
        <w:rFonts w:ascii="Wingdings" w:hAnsi="Wingdings" w:cs="Wingdings" w:hint="default"/>
      </w:rPr>
    </w:lvl>
    <w:lvl w:ilvl="6">
      <w:start w:val="1"/>
      <w:numFmt w:val="bullet"/>
      <w:lvlText w:val=""/>
      <w:lvlJc w:val="left"/>
      <w:pPr>
        <w:tabs>
          <w:tab w:val="num" w:pos="0"/>
        </w:tabs>
        <w:ind w:left="5096" w:hanging="360"/>
      </w:pPr>
      <w:rPr>
        <w:rFonts w:ascii="Symbol" w:hAnsi="Symbol" w:cs="Symbol" w:hint="default"/>
      </w:rPr>
    </w:lvl>
    <w:lvl w:ilvl="7">
      <w:start w:val="1"/>
      <w:numFmt w:val="bullet"/>
      <w:lvlText w:val="o"/>
      <w:lvlJc w:val="left"/>
      <w:pPr>
        <w:tabs>
          <w:tab w:val="num" w:pos="0"/>
        </w:tabs>
        <w:ind w:left="5816" w:hanging="360"/>
      </w:pPr>
      <w:rPr>
        <w:rFonts w:ascii="Courier New" w:hAnsi="Courier New" w:cs="Courier New" w:hint="default"/>
      </w:rPr>
    </w:lvl>
    <w:lvl w:ilvl="8">
      <w:start w:val="1"/>
      <w:numFmt w:val="bullet"/>
      <w:lvlText w:val=""/>
      <w:lvlJc w:val="left"/>
      <w:pPr>
        <w:tabs>
          <w:tab w:val="num" w:pos="0"/>
        </w:tabs>
        <w:ind w:left="6536" w:hanging="360"/>
      </w:pPr>
      <w:rPr>
        <w:rFonts w:ascii="Wingdings" w:hAnsi="Wingdings" w:cs="Wingdings" w:hint="default"/>
      </w:rPr>
    </w:lvl>
  </w:abstractNum>
  <w:abstractNum w:abstractNumId="9" w15:restartNumberingAfterBreak="0">
    <w:nsid w:val="5EFD49ED"/>
    <w:multiLevelType w:val="multilevel"/>
    <w:tmpl w:val="936C2902"/>
    <w:lvl w:ilvl="0">
      <w:start w:val="1"/>
      <w:numFmt w:val="decimal"/>
      <w:lvlText w:val="%1."/>
      <w:lvlJc w:val="left"/>
      <w:pPr>
        <w:tabs>
          <w:tab w:val="num" w:pos="0"/>
        </w:tabs>
        <w:ind w:left="720" w:hanging="360"/>
      </w:pPr>
      <w:rPr>
        <w:rFonts w:ascii="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F685AB0"/>
    <w:multiLevelType w:val="multilevel"/>
    <w:tmpl w:val="B1CC6E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62551BFC"/>
    <w:multiLevelType w:val="multilevel"/>
    <w:tmpl w:val="783627A6"/>
    <w:lvl w:ilvl="0">
      <w:start w:val="1"/>
      <w:numFmt w:val="decimal"/>
      <w:lvlText w:val="%1."/>
      <w:lvlJc w:val="left"/>
      <w:pPr>
        <w:tabs>
          <w:tab w:val="num" w:pos="0"/>
        </w:tabs>
        <w:ind w:left="720" w:hanging="360"/>
      </w:pPr>
      <w:rPr>
        <w:rFonts w:ascii="Times New Roman" w:hAnsi="Times New Roman" w:cs="Times New Roman"/>
        <w:b w:val="0"/>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51E0293"/>
    <w:multiLevelType w:val="multilevel"/>
    <w:tmpl w:val="CACA36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B1B39F3"/>
    <w:multiLevelType w:val="multilevel"/>
    <w:tmpl w:val="B120A3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7DF0A42"/>
    <w:multiLevelType w:val="multilevel"/>
    <w:tmpl w:val="548AA18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0"/>
  </w:num>
  <w:num w:numId="3">
    <w:abstractNumId w:val="11"/>
  </w:num>
  <w:num w:numId="4">
    <w:abstractNumId w:val="4"/>
  </w:num>
  <w:num w:numId="5">
    <w:abstractNumId w:val="13"/>
  </w:num>
  <w:num w:numId="6">
    <w:abstractNumId w:val="6"/>
  </w:num>
  <w:num w:numId="7">
    <w:abstractNumId w:val="9"/>
  </w:num>
  <w:num w:numId="8">
    <w:abstractNumId w:val="5"/>
  </w:num>
  <w:num w:numId="9">
    <w:abstractNumId w:val="3"/>
  </w:num>
  <w:num w:numId="10">
    <w:abstractNumId w:val="7"/>
  </w:num>
  <w:num w:numId="11">
    <w:abstractNumId w:val="2"/>
  </w:num>
  <w:num w:numId="12">
    <w:abstractNumId w:val="14"/>
  </w:num>
  <w:num w:numId="13">
    <w:abstractNumId w:val="12"/>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149"/>
    <w:rsid w:val="00494149"/>
    <w:rsid w:val="00677121"/>
    <w:rsid w:val="006E4496"/>
    <w:rsid w:val="00B02E85"/>
    <w:rsid w:val="00D802D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FF396"/>
  <w15:docId w15:val="{EB07F593-BC85-44ED-BB03-B275BC80A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D8D"/>
    <w:pPr>
      <w:widowControl w:val="0"/>
    </w:pPr>
    <w:rPr>
      <w:rFonts w:ascii="Times New Roman" w:eastAsia="Times New Roman" w:hAnsi="Times New Roman" w:cs="Times New Roman"/>
      <w:szCs w:val="20"/>
      <w:lang w:eastAsia="ru-RU"/>
    </w:rPr>
  </w:style>
  <w:style w:type="paragraph" w:styleId="1">
    <w:name w:val="heading 1"/>
    <w:basedOn w:val="a"/>
    <w:next w:val="a"/>
    <w:uiPriority w:val="9"/>
    <w:qFormat/>
    <w:rsid w:val="004C0D8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uiPriority w:val="9"/>
    <w:semiHidden/>
    <w:unhideWhenUsed/>
    <w:qFormat/>
    <w:rsid w:val="004C0D8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4C0D8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Текст сноски Знак1"/>
    <w:basedOn w:val="a0"/>
    <w:link w:val="a3"/>
    <w:uiPriority w:val="9"/>
    <w:qFormat/>
    <w:rsid w:val="004C0D8D"/>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1"/>
    <w:uiPriority w:val="9"/>
    <w:semiHidden/>
    <w:qFormat/>
    <w:rsid w:val="004C0D8D"/>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uiPriority w:val="9"/>
    <w:semiHidden/>
    <w:qFormat/>
    <w:rsid w:val="004C0D8D"/>
    <w:rPr>
      <w:rFonts w:asciiTheme="majorHAnsi" w:eastAsiaTheme="majorEastAsia" w:hAnsiTheme="majorHAnsi" w:cstheme="majorBidi"/>
      <w:i/>
      <w:iCs/>
      <w:color w:val="2F5496" w:themeColor="accent1" w:themeShade="BF"/>
      <w:sz w:val="20"/>
      <w:szCs w:val="20"/>
      <w:lang w:eastAsia="ru-RU"/>
    </w:rPr>
  </w:style>
  <w:style w:type="character" w:customStyle="1" w:styleId="a4">
    <w:name w:val="Текст сноски Знак"/>
    <w:basedOn w:val="a0"/>
    <w:uiPriority w:val="99"/>
    <w:semiHidden/>
    <w:qFormat/>
    <w:rsid w:val="004C0D8D"/>
    <w:rPr>
      <w:rFonts w:ascii="Times New Roman" w:eastAsia="Times New Roman" w:hAnsi="Times New Roman" w:cs="Times New Roman"/>
      <w:sz w:val="20"/>
      <w:szCs w:val="20"/>
      <w:lang w:eastAsia="ru-RU"/>
    </w:rPr>
  </w:style>
  <w:style w:type="character" w:customStyle="1" w:styleId="a5">
    <w:name w:val="Привязка сноски"/>
    <w:rsid w:val="004C0D8D"/>
    <w:rPr>
      <w:vertAlign w:val="superscript"/>
    </w:rPr>
  </w:style>
  <w:style w:type="character" w:customStyle="1" w:styleId="FootnoteCharacters">
    <w:name w:val="Footnote Characters"/>
    <w:uiPriority w:val="99"/>
    <w:qFormat/>
    <w:rsid w:val="004C0D8D"/>
    <w:rPr>
      <w:vertAlign w:val="superscript"/>
    </w:rPr>
  </w:style>
  <w:style w:type="character" w:customStyle="1" w:styleId="2">
    <w:name w:val="Заголовок Знак2"/>
    <w:link w:val="a6"/>
    <w:uiPriority w:val="99"/>
    <w:qFormat/>
    <w:locked/>
    <w:rsid w:val="004C0D8D"/>
    <w:rPr>
      <w:rFonts w:ascii="Times New Roman" w:eastAsia="Times New Roman" w:hAnsi="Times New Roman" w:cs="Times New Roman"/>
      <w:sz w:val="20"/>
      <w:szCs w:val="20"/>
      <w:lang w:eastAsia="ru-RU"/>
    </w:rPr>
  </w:style>
  <w:style w:type="character" w:customStyle="1" w:styleId="a7">
    <w:name w:val="Текст выноски Знак"/>
    <w:basedOn w:val="a0"/>
    <w:uiPriority w:val="99"/>
    <w:semiHidden/>
    <w:qFormat/>
    <w:rsid w:val="004C0D8D"/>
    <w:rPr>
      <w:rFonts w:ascii="Tahoma" w:eastAsia="Times New Roman" w:hAnsi="Tahoma" w:cs="Tahoma"/>
      <w:sz w:val="16"/>
      <w:szCs w:val="16"/>
      <w:lang w:eastAsia="ru-RU"/>
    </w:rPr>
  </w:style>
  <w:style w:type="character" w:customStyle="1" w:styleId="a8">
    <w:name w:val="Заголовок Знак"/>
    <w:basedOn w:val="a0"/>
    <w:uiPriority w:val="99"/>
    <w:qFormat/>
    <w:rsid w:val="004C0D8D"/>
    <w:rPr>
      <w:rFonts w:ascii="Times New Roman" w:eastAsia="Times New Roman" w:hAnsi="Times New Roman" w:cs="Times New Roman"/>
      <w:b/>
      <w:sz w:val="28"/>
      <w:szCs w:val="20"/>
      <w:lang w:eastAsia="ru-RU"/>
    </w:rPr>
  </w:style>
  <w:style w:type="character" w:customStyle="1" w:styleId="a9">
    <w:name w:val="Верхний колонтитул Знак"/>
    <w:basedOn w:val="a0"/>
    <w:qFormat/>
    <w:rsid w:val="004C0D8D"/>
    <w:rPr>
      <w:rFonts w:ascii="Times New Roman" w:eastAsia="Times New Roman" w:hAnsi="Times New Roman" w:cs="Times New Roman"/>
      <w:sz w:val="20"/>
      <w:szCs w:val="20"/>
      <w:lang w:eastAsia="ru-RU"/>
    </w:rPr>
  </w:style>
  <w:style w:type="character" w:customStyle="1" w:styleId="aa">
    <w:name w:val="Нижний колонтитул Знак"/>
    <w:basedOn w:val="a0"/>
    <w:uiPriority w:val="99"/>
    <w:qFormat/>
    <w:rsid w:val="004C0D8D"/>
    <w:rPr>
      <w:rFonts w:ascii="Times New Roman" w:eastAsia="Times New Roman" w:hAnsi="Times New Roman" w:cs="Times New Roman"/>
      <w:sz w:val="20"/>
      <w:szCs w:val="20"/>
      <w:lang w:eastAsia="ru-RU"/>
    </w:rPr>
  </w:style>
  <w:style w:type="character" w:customStyle="1" w:styleId="ab">
    <w:name w:val="Основной текст Знак"/>
    <w:basedOn w:val="a0"/>
    <w:qFormat/>
    <w:rsid w:val="004C0D8D"/>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4C0D8D"/>
  </w:style>
  <w:style w:type="character" w:customStyle="1" w:styleId="32">
    <w:name w:val="Основной текст 3 Знак"/>
    <w:basedOn w:val="a0"/>
    <w:qFormat/>
    <w:rsid w:val="004C0D8D"/>
    <w:rPr>
      <w:rFonts w:ascii="Times New Roman" w:eastAsia="Times New Roman" w:hAnsi="Times New Roman" w:cs="Times New Roman"/>
      <w:sz w:val="16"/>
      <w:szCs w:val="16"/>
      <w:lang w:eastAsia="ru-RU"/>
    </w:rPr>
  </w:style>
  <w:style w:type="character" w:customStyle="1" w:styleId="31">
    <w:name w:val="Основной текст 3 Знак1"/>
    <w:basedOn w:val="a0"/>
    <w:link w:val="30"/>
    <w:uiPriority w:val="9"/>
    <w:qFormat/>
    <w:rsid w:val="004C0D8D"/>
    <w:rPr>
      <w:rFonts w:asciiTheme="majorHAnsi" w:eastAsiaTheme="majorEastAsia" w:hAnsiTheme="majorHAnsi" w:cstheme="majorBidi"/>
      <w:color w:val="1F3763" w:themeColor="accent1" w:themeShade="7F"/>
      <w:sz w:val="24"/>
      <w:szCs w:val="24"/>
      <w:lang w:eastAsia="ru-RU"/>
    </w:rPr>
  </w:style>
  <w:style w:type="character" w:customStyle="1" w:styleId="ac">
    <w:name w:val="Абзац списка Знак"/>
    <w:uiPriority w:val="34"/>
    <w:qFormat/>
    <w:rsid w:val="004C0D8D"/>
    <w:rPr>
      <w:rFonts w:ascii="Times New Roman" w:eastAsia="Times New Roman" w:hAnsi="Times New Roman" w:cs="Times New Roman"/>
      <w:sz w:val="20"/>
      <w:szCs w:val="20"/>
      <w:lang w:eastAsia="ru-RU"/>
    </w:rPr>
  </w:style>
  <w:style w:type="character" w:customStyle="1" w:styleId="blk">
    <w:name w:val="blk"/>
    <w:basedOn w:val="a0"/>
    <w:qFormat/>
    <w:rsid w:val="004C0D8D"/>
  </w:style>
  <w:style w:type="character" w:customStyle="1" w:styleId="-">
    <w:name w:val="Интернет-ссылка"/>
    <w:basedOn w:val="a0"/>
    <w:uiPriority w:val="99"/>
    <w:unhideWhenUsed/>
    <w:rsid w:val="006F17B4"/>
    <w:rPr>
      <w:color w:val="0563C1" w:themeColor="hyperlink"/>
      <w:u w:val="single"/>
    </w:rPr>
  </w:style>
  <w:style w:type="character" w:customStyle="1" w:styleId="20">
    <w:name w:val="Основной текст (2)_"/>
    <w:basedOn w:val="a0"/>
    <w:qFormat/>
    <w:rsid w:val="004C0D8D"/>
    <w:rPr>
      <w:rFonts w:ascii="Times New Roman" w:eastAsia="Times New Roman" w:hAnsi="Times New Roman" w:cs="Times New Roman"/>
      <w:sz w:val="28"/>
      <w:szCs w:val="28"/>
      <w:shd w:val="clear" w:color="auto" w:fill="FFFFFF"/>
    </w:rPr>
  </w:style>
  <w:style w:type="character" w:customStyle="1" w:styleId="normaltextrun">
    <w:name w:val="normaltextrun"/>
    <w:basedOn w:val="a0"/>
    <w:qFormat/>
    <w:rsid w:val="004C0D8D"/>
  </w:style>
  <w:style w:type="character" w:customStyle="1" w:styleId="eop">
    <w:name w:val="eop"/>
    <w:basedOn w:val="a0"/>
    <w:qFormat/>
    <w:rsid w:val="004C0D8D"/>
  </w:style>
  <w:style w:type="character" w:customStyle="1" w:styleId="FontStyle13">
    <w:name w:val="Font Style13"/>
    <w:uiPriority w:val="99"/>
    <w:qFormat/>
    <w:rsid w:val="004C0D8D"/>
    <w:rPr>
      <w:rFonts w:ascii="Times New Roman" w:hAnsi="Times New Roman" w:cs="Times New Roman"/>
      <w:color w:val="000000"/>
      <w:sz w:val="24"/>
      <w:szCs w:val="24"/>
    </w:rPr>
  </w:style>
  <w:style w:type="character" w:customStyle="1" w:styleId="contextualspellingandgrammarerror">
    <w:name w:val="contextualspellingandgrammarerror"/>
    <w:basedOn w:val="a0"/>
    <w:qFormat/>
    <w:rsid w:val="004C0D8D"/>
  </w:style>
  <w:style w:type="character" w:customStyle="1" w:styleId="11">
    <w:name w:val="Основной текст Знак1"/>
    <w:basedOn w:val="a0"/>
    <w:link w:val="ad"/>
    <w:uiPriority w:val="99"/>
    <w:qFormat/>
    <w:rsid w:val="004C0D8D"/>
    <w:rPr>
      <w:rFonts w:ascii="Times New Roman" w:eastAsia="Times New Roman" w:hAnsi="Times New Roman" w:cs="Times New Roman"/>
      <w:sz w:val="20"/>
      <w:szCs w:val="20"/>
      <w:lang w:eastAsia="ru-RU"/>
    </w:rPr>
  </w:style>
  <w:style w:type="character" w:styleId="ae">
    <w:name w:val="Emphasis"/>
    <w:basedOn w:val="a0"/>
    <w:uiPriority w:val="20"/>
    <w:qFormat/>
    <w:rsid w:val="004C0D8D"/>
    <w:rPr>
      <w:i/>
      <w:iCs/>
    </w:rPr>
  </w:style>
  <w:style w:type="character" w:customStyle="1" w:styleId="12">
    <w:name w:val="Заголовок Знак1"/>
    <w:basedOn w:val="a0"/>
    <w:uiPriority w:val="99"/>
    <w:semiHidden/>
    <w:unhideWhenUsed/>
    <w:qFormat/>
    <w:rsid w:val="004C0D8D"/>
    <w:rPr>
      <w:color w:val="605E5C"/>
      <w:shd w:val="clear" w:color="auto" w:fill="E1DFDD"/>
    </w:rPr>
  </w:style>
  <w:style w:type="character" w:customStyle="1" w:styleId="af">
    <w:name w:val="Посещённая гиперссылка"/>
    <w:basedOn w:val="a0"/>
    <w:uiPriority w:val="99"/>
    <w:semiHidden/>
    <w:unhideWhenUsed/>
    <w:rsid w:val="00AF7CC7"/>
    <w:rPr>
      <w:color w:val="954F72" w:themeColor="followedHyperlink"/>
      <w:u w:val="single"/>
    </w:rPr>
  </w:style>
  <w:style w:type="character" w:customStyle="1" w:styleId="af0">
    <w:name w:val="Ссылка указателя"/>
    <w:qFormat/>
    <w:rsid w:val="004C0D8D"/>
  </w:style>
  <w:style w:type="character" w:customStyle="1" w:styleId="21">
    <w:name w:val="Основной текст Знак2"/>
    <w:basedOn w:val="a0"/>
    <w:uiPriority w:val="99"/>
    <w:qFormat/>
    <w:rsid w:val="004C0D8D"/>
    <w:rPr>
      <w:rFonts w:ascii="Times New Roman" w:eastAsia="Times New Roman" w:hAnsi="Times New Roman" w:cs="Times New Roman"/>
      <w:b/>
      <w:sz w:val="28"/>
      <w:szCs w:val="20"/>
      <w:lang w:eastAsia="ru-RU"/>
    </w:rPr>
  </w:style>
  <w:style w:type="character" w:customStyle="1" w:styleId="13">
    <w:name w:val="Текст выноски Знак1"/>
    <w:basedOn w:val="a0"/>
    <w:link w:val="af1"/>
    <w:qFormat/>
    <w:rsid w:val="004C0D8D"/>
    <w:rPr>
      <w:rFonts w:ascii="Times New Roman" w:eastAsia="Times New Roman" w:hAnsi="Times New Roman" w:cs="Times New Roman"/>
      <w:sz w:val="20"/>
      <w:szCs w:val="20"/>
      <w:lang w:eastAsia="ru-RU"/>
    </w:rPr>
  </w:style>
  <w:style w:type="character" w:customStyle="1" w:styleId="22">
    <w:name w:val="Текст сноски Знак2"/>
    <w:basedOn w:val="a0"/>
    <w:uiPriority w:val="99"/>
    <w:semiHidden/>
    <w:qFormat/>
    <w:rsid w:val="004C0D8D"/>
    <w:rPr>
      <w:rFonts w:ascii="Times New Roman" w:eastAsia="Times New Roman" w:hAnsi="Times New Roman" w:cs="Times New Roman"/>
      <w:sz w:val="20"/>
      <w:szCs w:val="20"/>
      <w:lang w:eastAsia="ru-RU"/>
    </w:rPr>
  </w:style>
  <w:style w:type="character" w:customStyle="1" w:styleId="14">
    <w:name w:val="Верхний колонтитул Знак1"/>
    <w:basedOn w:val="a0"/>
    <w:link w:val="af2"/>
    <w:uiPriority w:val="99"/>
    <w:semiHidden/>
    <w:qFormat/>
    <w:rsid w:val="004C0D8D"/>
    <w:rPr>
      <w:rFonts w:ascii="Tahoma" w:eastAsia="Times New Roman" w:hAnsi="Tahoma" w:cs="Tahoma"/>
      <w:sz w:val="16"/>
      <w:szCs w:val="16"/>
      <w:lang w:eastAsia="ru-RU"/>
    </w:rPr>
  </w:style>
  <w:style w:type="character" w:customStyle="1" w:styleId="23">
    <w:name w:val="Нижний колонтитул Знак2"/>
    <w:basedOn w:val="a0"/>
    <w:link w:val="af3"/>
    <w:qFormat/>
    <w:rsid w:val="004C0D8D"/>
    <w:rPr>
      <w:rFonts w:ascii="Times New Roman" w:eastAsia="Times New Roman" w:hAnsi="Times New Roman" w:cs="Times New Roman"/>
      <w:sz w:val="20"/>
      <w:szCs w:val="20"/>
      <w:lang w:eastAsia="ru-RU"/>
    </w:rPr>
  </w:style>
  <w:style w:type="character" w:customStyle="1" w:styleId="15">
    <w:name w:val="Нижний колонтитул Знак1"/>
    <w:basedOn w:val="a0"/>
    <w:uiPriority w:val="99"/>
    <w:qFormat/>
    <w:rsid w:val="004C0D8D"/>
    <w:rPr>
      <w:rFonts w:ascii="Times New Roman" w:eastAsia="Times New Roman" w:hAnsi="Times New Roman" w:cs="Times New Roman"/>
      <w:sz w:val="20"/>
      <w:szCs w:val="20"/>
      <w:lang w:eastAsia="ru-RU"/>
    </w:rPr>
  </w:style>
  <w:style w:type="character" w:customStyle="1" w:styleId="320">
    <w:name w:val="Основной текст 3 Знак2"/>
    <w:basedOn w:val="a0"/>
    <w:uiPriority w:val="99"/>
    <w:semiHidden/>
    <w:qFormat/>
    <w:rsid w:val="004C0D8D"/>
    <w:rPr>
      <w:rFonts w:ascii="Times New Roman" w:eastAsia="Times New Roman" w:hAnsi="Times New Roman" w:cs="Times New Roman"/>
      <w:sz w:val="16"/>
      <w:szCs w:val="16"/>
      <w:lang w:eastAsia="ru-RU"/>
    </w:rPr>
  </w:style>
  <w:style w:type="character" w:customStyle="1" w:styleId="220">
    <w:name w:val="Основной текст 2 Знак2"/>
    <w:basedOn w:val="a0"/>
    <w:uiPriority w:val="99"/>
    <w:semiHidden/>
    <w:qFormat/>
    <w:rsid w:val="004C0D8D"/>
    <w:rPr>
      <w:rFonts w:ascii="Times New Roman" w:eastAsia="Times New Roman" w:hAnsi="Times New Roman" w:cs="Times New Roman"/>
      <w:sz w:val="20"/>
      <w:szCs w:val="20"/>
      <w:lang w:eastAsia="ru-RU"/>
    </w:rPr>
  </w:style>
  <w:style w:type="character" w:customStyle="1" w:styleId="ListParagraphChar1">
    <w:name w:val="List Paragraph Char1"/>
    <w:link w:val="16"/>
    <w:uiPriority w:val="34"/>
    <w:qFormat/>
    <w:locked/>
    <w:rsid w:val="004A5CAD"/>
    <w:rPr>
      <w:rFonts w:ascii="Calibri" w:eastAsia="Times New Roman" w:hAnsi="Calibri" w:cs="Times New Roman"/>
    </w:rPr>
  </w:style>
  <w:style w:type="character" w:customStyle="1" w:styleId="af4">
    <w:name w:val="Основной текст с отступом Знак"/>
    <w:basedOn w:val="a0"/>
    <w:uiPriority w:val="99"/>
    <w:semiHidden/>
    <w:qFormat/>
    <w:rsid w:val="00A263BF"/>
    <w:rPr>
      <w:rFonts w:ascii="Times New Roman" w:eastAsia="Times New Roman" w:hAnsi="Times New Roman" w:cs="Times New Roman"/>
      <w:sz w:val="20"/>
      <w:szCs w:val="20"/>
      <w:lang w:eastAsia="ru-RU"/>
    </w:rPr>
  </w:style>
  <w:style w:type="character" w:customStyle="1" w:styleId="FontStyle15">
    <w:name w:val="Font Style15"/>
    <w:uiPriority w:val="99"/>
    <w:qFormat/>
    <w:rsid w:val="00C740E7"/>
    <w:rPr>
      <w:rFonts w:ascii="Times New Roman" w:hAnsi="Times New Roman" w:cs="Times New Roman"/>
      <w:b/>
      <w:bCs/>
      <w:color w:val="000000"/>
      <w:sz w:val="28"/>
      <w:szCs w:val="28"/>
    </w:rPr>
  </w:style>
  <w:style w:type="character" w:customStyle="1" w:styleId="UnresolvedMention">
    <w:name w:val="Unresolved Mention"/>
    <w:basedOn w:val="a0"/>
    <w:uiPriority w:val="99"/>
    <w:semiHidden/>
    <w:unhideWhenUsed/>
    <w:qFormat/>
    <w:rsid w:val="00C92597"/>
    <w:rPr>
      <w:color w:val="605E5C"/>
      <w:shd w:val="clear" w:color="auto" w:fill="E1DFDD"/>
    </w:rPr>
  </w:style>
  <w:style w:type="character" w:customStyle="1" w:styleId="FontStyle20">
    <w:name w:val="Font Style20"/>
    <w:qFormat/>
    <w:rsid w:val="00BF3F5C"/>
    <w:rPr>
      <w:rFonts w:ascii="Times New Roman" w:hAnsi="Times New Roman" w:cs="Times New Roman"/>
      <w:b/>
      <w:bCs/>
      <w:i/>
      <w:iCs/>
      <w:spacing w:val="10"/>
      <w:sz w:val="14"/>
      <w:szCs w:val="14"/>
    </w:rPr>
  </w:style>
  <w:style w:type="character" w:customStyle="1" w:styleId="ListParagraphChar">
    <w:name w:val="List Paragraph Char"/>
    <w:uiPriority w:val="34"/>
    <w:qFormat/>
    <w:locked/>
    <w:rsid w:val="004C0C51"/>
    <w:rPr>
      <w:rFonts w:ascii="Calibri" w:eastAsia="Calibri" w:hAnsi="Calibri" w:cs="Times New Roman"/>
      <w:lang w:eastAsia="ar-SA"/>
    </w:rPr>
  </w:style>
  <w:style w:type="character" w:customStyle="1" w:styleId="biblio-record-text">
    <w:name w:val="biblio-record-text"/>
    <w:basedOn w:val="a0"/>
    <w:qFormat/>
    <w:rsid w:val="001E0C22"/>
  </w:style>
  <w:style w:type="character" w:customStyle="1" w:styleId="mat-button-wrapper">
    <w:name w:val="mat-button-wrapper"/>
    <w:basedOn w:val="a0"/>
    <w:qFormat/>
    <w:rsid w:val="001E0C22"/>
  </w:style>
  <w:style w:type="character" w:customStyle="1" w:styleId="17">
    <w:name w:val="Подзаголовок Знак1"/>
    <w:basedOn w:val="a0"/>
    <w:uiPriority w:val="99"/>
    <w:qFormat/>
    <w:rsid w:val="0025649C"/>
    <w:rPr>
      <w:rFonts w:ascii="Calibri" w:eastAsia="Calibri" w:hAnsi="Calibri" w:cs="Times New Roman"/>
      <w:lang w:eastAsia="ar-SA"/>
    </w:rPr>
  </w:style>
  <w:style w:type="character" w:customStyle="1" w:styleId="af5">
    <w:name w:val="Подзаголовок Знак"/>
    <w:basedOn w:val="a0"/>
    <w:uiPriority w:val="11"/>
    <w:qFormat/>
    <w:rsid w:val="0025649C"/>
    <w:rPr>
      <w:rFonts w:eastAsiaTheme="minorEastAsia"/>
      <w:color w:val="5A5A5A" w:themeColor="text1" w:themeTint="A5"/>
      <w:spacing w:val="15"/>
      <w:sz w:val="22"/>
      <w:lang w:eastAsia="ru-RU"/>
    </w:rPr>
  </w:style>
  <w:style w:type="paragraph" w:styleId="a6">
    <w:name w:val="Title"/>
    <w:basedOn w:val="a"/>
    <w:next w:val="ad"/>
    <w:link w:val="2"/>
    <w:uiPriority w:val="99"/>
    <w:qFormat/>
    <w:rsid w:val="004C0D8D"/>
    <w:pPr>
      <w:widowControl/>
      <w:jc w:val="center"/>
    </w:pPr>
    <w:rPr>
      <w:b/>
      <w:sz w:val="28"/>
    </w:rPr>
  </w:style>
  <w:style w:type="paragraph" w:styleId="ad">
    <w:name w:val="Body Text"/>
    <w:basedOn w:val="a"/>
    <w:link w:val="11"/>
    <w:unhideWhenUsed/>
    <w:rsid w:val="004C0D8D"/>
    <w:pPr>
      <w:widowControl/>
      <w:spacing w:after="120"/>
    </w:pPr>
  </w:style>
  <w:style w:type="paragraph" w:styleId="af6">
    <w:name w:val="List"/>
    <w:basedOn w:val="ad"/>
    <w:rsid w:val="004C0D8D"/>
    <w:rPr>
      <w:rFonts w:ascii="PT Astra Serif" w:hAnsi="PT Astra Serif" w:cs="Noto Sans Devanagari"/>
    </w:rPr>
  </w:style>
  <w:style w:type="paragraph" w:styleId="af7">
    <w:name w:val="caption"/>
    <w:basedOn w:val="a"/>
    <w:qFormat/>
    <w:rsid w:val="004C0D8D"/>
    <w:pPr>
      <w:suppressLineNumbers/>
      <w:spacing w:before="120" w:after="120"/>
    </w:pPr>
    <w:rPr>
      <w:rFonts w:ascii="PT Astra Serif" w:hAnsi="PT Astra Serif" w:cs="Noto Sans Devanagari"/>
      <w:i/>
      <w:iCs/>
      <w:sz w:val="24"/>
      <w:szCs w:val="24"/>
    </w:rPr>
  </w:style>
  <w:style w:type="paragraph" w:styleId="af8">
    <w:name w:val="index heading"/>
    <w:basedOn w:val="a"/>
    <w:qFormat/>
    <w:rsid w:val="004C0D8D"/>
    <w:pPr>
      <w:suppressLineNumbers/>
    </w:pPr>
    <w:rPr>
      <w:rFonts w:ascii="PT Astra Serif" w:hAnsi="PT Astra Serif" w:cs="Noto Sans Devanagari"/>
    </w:rPr>
  </w:style>
  <w:style w:type="paragraph" w:styleId="18">
    <w:name w:val="index 1"/>
    <w:basedOn w:val="a"/>
    <w:next w:val="a"/>
    <w:autoRedefine/>
    <w:uiPriority w:val="99"/>
    <w:semiHidden/>
    <w:unhideWhenUsed/>
    <w:qFormat/>
    <w:rsid w:val="004C0D8D"/>
    <w:pPr>
      <w:ind w:left="200" w:hanging="200"/>
    </w:pPr>
  </w:style>
  <w:style w:type="paragraph" w:customStyle="1" w:styleId="ConsPlusNormal">
    <w:name w:val="ConsPlusNormal"/>
    <w:qFormat/>
    <w:rsid w:val="004C0D8D"/>
    <w:pPr>
      <w:widowControl w:val="0"/>
      <w:ind w:firstLine="720"/>
    </w:pPr>
    <w:rPr>
      <w:rFonts w:ascii="Arial" w:eastAsia="Times New Roman" w:hAnsi="Arial" w:cs="Arial"/>
      <w:szCs w:val="20"/>
      <w:lang w:eastAsia="ru-RU"/>
    </w:rPr>
  </w:style>
  <w:style w:type="paragraph" w:styleId="a3">
    <w:name w:val="footnote text"/>
    <w:basedOn w:val="a"/>
    <w:link w:val="10"/>
    <w:uiPriority w:val="99"/>
    <w:rsid w:val="004C0D8D"/>
  </w:style>
  <w:style w:type="paragraph" w:styleId="af9">
    <w:name w:val="List Paragraph"/>
    <w:basedOn w:val="a"/>
    <w:uiPriority w:val="34"/>
    <w:qFormat/>
    <w:rsid w:val="004C0D8D"/>
    <w:pPr>
      <w:ind w:left="708"/>
    </w:pPr>
  </w:style>
  <w:style w:type="paragraph" w:styleId="af1">
    <w:name w:val="Balloon Text"/>
    <w:basedOn w:val="a"/>
    <w:link w:val="13"/>
    <w:uiPriority w:val="99"/>
    <w:semiHidden/>
    <w:unhideWhenUsed/>
    <w:qFormat/>
    <w:rsid w:val="004C0D8D"/>
    <w:rPr>
      <w:rFonts w:ascii="Tahoma" w:hAnsi="Tahoma" w:cs="Tahoma"/>
      <w:sz w:val="16"/>
      <w:szCs w:val="16"/>
    </w:rPr>
  </w:style>
  <w:style w:type="paragraph" w:customStyle="1" w:styleId="afa">
    <w:name w:val="Верхний и нижний колонтитулы"/>
    <w:basedOn w:val="a"/>
    <w:qFormat/>
    <w:rsid w:val="004C0D8D"/>
  </w:style>
  <w:style w:type="paragraph" w:styleId="af2">
    <w:name w:val="header"/>
    <w:basedOn w:val="a"/>
    <w:link w:val="14"/>
    <w:unhideWhenUsed/>
    <w:rsid w:val="004C0D8D"/>
    <w:pPr>
      <w:tabs>
        <w:tab w:val="center" w:pos="4677"/>
        <w:tab w:val="right" w:pos="9355"/>
      </w:tabs>
    </w:pPr>
  </w:style>
  <w:style w:type="paragraph" w:styleId="af3">
    <w:name w:val="footer"/>
    <w:basedOn w:val="a"/>
    <w:link w:val="23"/>
    <w:uiPriority w:val="99"/>
    <w:unhideWhenUsed/>
    <w:rsid w:val="004C0D8D"/>
    <w:pPr>
      <w:tabs>
        <w:tab w:val="center" w:pos="4677"/>
        <w:tab w:val="right" w:pos="9355"/>
      </w:tabs>
    </w:pPr>
  </w:style>
  <w:style w:type="paragraph" w:styleId="afb">
    <w:name w:val="Normal (Web)"/>
    <w:basedOn w:val="a"/>
    <w:uiPriority w:val="99"/>
    <w:unhideWhenUsed/>
    <w:qFormat/>
    <w:rsid w:val="004C0D8D"/>
    <w:pPr>
      <w:widowControl/>
      <w:spacing w:beforeAutospacing="1" w:afterAutospacing="1"/>
    </w:pPr>
    <w:rPr>
      <w:sz w:val="24"/>
      <w:szCs w:val="24"/>
    </w:rPr>
  </w:style>
  <w:style w:type="paragraph" w:customStyle="1" w:styleId="19">
    <w:name w:val="Обычный1"/>
    <w:qFormat/>
    <w:rsid w:val="004C0D8D"/>
    <w:rPr>
      <w:rFonts w:ascii="Times New Roman" w:eastAsia="MS Mincho" w:hAnsi="Times New Roman" w:cs="Times New Roman"/>
      <w:szCs w:val="20"/>
      <w:lang w:eastAsia="ru-RU"/>
    </w:rPr>
  </w:style>
  <w:style w:type="paragraph" w:styleId="33">
    <w:name w:val="Body Text 3"/>
    <w:basedOn w:val="a"/>
    <w:uiPriority w:val="9"/>
    <w:qFormat/>
    <w:rsid w:val="004C0D8D"/>
    <w:pPr>
      <w:widowControl/>
      <w:spacing w:after="120"/>
      <w:jc w:val="both"/>
    </w:pPr>
    <w:rPr>
      <w:rFonts w:asciiTheme="majorHAnsi" w:eastAsiaTheme="majorEastAsia" w:hAnsiTheme="majorHAnsi" w:cstheme="majorBidi"/>
      <w:color w:val="1F3763" w:themeColor="accent1" w:themeShade="7F"/>
      <w:sz w:val="24"/>
      <w:szCs w:val="24"/>
    </w:rPr>
  </w:style>
  <w:style w:type="paragraph" w:customStyle="1" w:styleId="text">
    <w:name w:val="text"/>
    <w:basedOn w:val="a"/>
    <w:qFormat/>
    <w:rsid w:val="004C0D8D"/>
    <w:pPr>
      <w:widowControl/>
    </w:pPr>
    <w:rPr>
      <w:sz w:val="19"/>
      <w:szCs w:val="19"/>
    </w:rPr>
  </w:style>
  <w:style w:type="paragraph" w:customStyle="1" w:styleId="Style2">
    <w:name w:val="Style2"/>
    <w:basedOn w:val="a"/>
    <w:qFormat/>
    <w:rsid w:val="004C0D8D"/>
    <w:pPr>
      <w:spacing w:line="484" w:lineRule="exact"/>
      <w:ind w:firstLine="715"/>
      <w:jc w:val="both"/>
    </w:pPr>
    <w:rPr>
      <w:sz w:val="24"/>
      <w:szCs w:val="24"/>
    </w:rPr>
  </w:style>
  <w:style w:type="paragraph" w:customStyle="1" w:styleId="24">
    <w:name w:val="Обычный2"/>
    <w:uiPriority w:val="99"/>
    <w:qFormat/>
    <w:rsid w:val="004C0D8D"/>
    <w:rPr>
      <w:rFonts w:ascii="Times New Roman" w:eastAsia="Times New Roman" w:hAnsi="Times New Roman" w:cs="Times New Roman"/>
      <w:szCs w:val="20"/>
      <w:lang w:eastAsia="ru-RU"/>
    </w:rPr>
  </w:style>
  <w:style w:type="paragraph" w:styleId="afc">
    <w:name w:val="TOC Heading"/>
    <w:basedOn w:val="1"/>
    <w:next w:val="a"/>
    <w:uiPriority w:val="39"/>
    <w:unhideWhenUsed/>
    <w:qFormat/>
    <w:rsid w:val="004C0D8D"/>
    <w:pPr>
      <w:widowControl/>
      <w:spacing w:line="259" w:lineRule="auto"/>
    </w:pPr>
  </w:style>
  <w:style w:type="paragraph" w:styleId="1a">
    <w:name w:val="toc 1"/>
    <w:basedOn w:val="a"/>
    <w:next w:val="a"/>
    <w:autoRedefine/>
    <w:uiPriority w:val="39"/>
    <w:unhideWhenUsed/>
    <w:rsid w:val="006B49FB"/>
    <w:pPr>
      <w:tabs>
        <w:tab w:val="right" w:leader="dot" w:pos="10195"/>
      </w:tabs>
      <w:spacing w:after="100"/>
      <w:jc w:val="center"/>
    </w:pPr>
  </w:style>
  <w:style w:type="paragraph" w:customStyle="1" w:styleId="210">
    <w:name w:val="Основной текст 2 Знак1"/>
    <w:basedOn w:val="a"/>
    <w:qFormat/>
    <w:rsid w:val="004C0D8D"/>
    <w:pPr>
      <w:shd w:val="clear" w:color="auto" w:fill="FFFFFF"/>
      <w:spacing w:before="240" w:line="322" w:lineRule="exact"/>
      <w:ind w:hanging="460"/>
      <w:jc w:val="center"/>
    </w:pPr>
    <w:rPr>
      <w:sz w:val="28"/>
      <w:szCs w:val="28"/>
      <w:lang w:eastAsia="en-US"/>
    </w:rPr>
  </w:style>
  <w:style w:type="paragraph" w:customStyle="1" w:styleId="paragraph">
    <w:name w:val="paragraph"/>
    <w:basedOn w:val="a"/>
    <w:qFormat/>
    <w:rsid w:val="004C0D8D"/>
    <w:pPr>
      <w:widowControl/>
      <w:spacing w:beforeAutospacing="1" w:afterAutospacing="1"/>
    </w:pPr>
    <w:rPr>
      <w:sz w:val="24"/>
      <w:szCs w:val="24"/>
    </w:rPr>
  </w:style>
  <w:style w:type="paragraph" w:customStyle="1" w:styleId="Default">
    <w:name w:val="Default"/>
    <w:qFormat/>
    <w:rsid w:val="004C0D8D"/>
    <w:rPr>
      <w:rFonts w:ascii="Times New Roman" w:eastAsia="Calibri" w:hAnsi="Times New Roman" w:cs="Times New Roman"/>
      <w:color w:val="000000"/>
      <w:sz w:val="24"/>
      <w:szCs w:val="24"/>
      <w:lang w:eastAsia="ru-RU"/>
    </w:rPr>
  </w:style>
  <w:style w:type="paragraph" w:styleId="afd">
    <w:name w:val="No Spacing"/>
    <w:uiPriority w:val="1"/>
    <w:qFormat/>
    <w:rsid w:val="004C0D8D"/>
    <w:pPr>
      <w:widowControl w:val="0"/>
    </w:pPr>
    <w:rPr>
      <w:rFonts w:ascii="Times New Roman" w:eastAsia="Times New Roman" w:hAnsi="Times New Roman" w:cs="Times New Roman"/>
      <w:sz w:val="24"/>
      <w:szCs w:val="24"/>
      <w:lang w:eastAsia="ru-RU"/>
    </w:rPr>
  </w:style>
  <w:style w:type="paragraph" w:styleId="25">
    <w:name w:val="Body Text 2"/>
    <w:basedOn w:val="a"/>
    <w:uiPriority w:val="99"/>
    <w:semiHidden/>
    <w:unhideWhenUsed/>
    <w:qFormat/>
    <w:rsid w:val="004C0D8D"/>
    <w:pPr>
      <w:spacing w:after="120" w:line="480" w:lineRule="auto"/>
    </w:pPr>
  </w:style>
  <w:style w:type="paragraph" w:customStyle="1" w:styleId="afe">
    <w:name w:val="Спс"/>
    <w:basedOn w:val="a"/>
    <w:qFormat/>
    <w:rsid w:val="004C0D8D"/>
    <w:pPr>
      <w:widowControl/>
      <w:jc w:val="both"/>
    </w:pPr>
    <w:rPr>
      <w:sz w:val="24"/>
      <w:szCs w:val="24"/>
    </w:rPr>
  </w:style>
  <w:style w:type="paragraph" w:customStyle="1" w:styleId="aff">
    <w:name w:val="Содержимое таблицы"/>
    <w:basedOn w:val="a"/>
    <w:qFormat/>
    <w:rsid w:val="004C0D8D"/>
    <w:pPr>
      <w:suppressLineNumbers/>
    </w:pPr>
  </w:style>
  <w:style w:type="paragraph" w:customStyle="1" w:styleId="aff0">
    <w:name w:val="Заголовок таблицы"/>
    <w:basedOn w:val="aff"/>
    <w:qFormat/>
    <w:rsid w:val="004C0D8D"/>
    <w:pPr>
      <w:jc w:val="center"/>
    </w:pPr>
    <w:rPr>
      <w:b/>
      <w:bCs/>
    </w:rPr>
  </w:style>
  <w:style w:type="paragraph" w:customStyle="1" w:styleId="Body1">
    <w:name w:val="Body 1"/>
    <w:qFormat/>
    <w:rsid w:val="00232367"/>
    <w:rPr>
      <w:rFonts w:ascii="Helvetica" w:eastAsia="Arial Unicode MS" w:hAnsi="Helvetica" w:cs="Times New Roman"/>
      <w:color w:val="000000"/>
      <w:sz w:val="24"/>
      <w:szCs w:val="20"/>
      <w:lang w:eastAsia="ru-RU"/>
    </w:rPr>
  </w:style>
  <w:style w:type="paragraph" w:customStyle="1" w:styleId="16">
    <w:name w:val="Абзац списка1"/>
    <w:basedOn w:val="a"/>
    <w:link w:val="ListParagraphChar1"/>
    <w:qFormat/>
    <w:rsid w:val="004A5CAD"/>
    <w:pPr>
      <w:widowControl/>
      <w:spacing w:after="200" w:line="276" w:lineRule="auto"/>
      <w:ind w:left="720"/>
    </w:pPr>
    <w:rPr>
      <w:rFonts w:ascii="Calibri" w:hAnsi="Calibri"/>
      <w:sz w:val="22"/>
      <w:szCs w:val="22"/>
      <w:lang w:eastAsia="en-US"/>
    </w:rPr>
  </w:style>
  <w:style w:type="paragraph" w:styleId="aff1">
    <w:name w:val="Body Text Indent"/>
    <w:basedOn w:val="a"/>
    <w:uiPriority w:val="99"/>
    <w:semiHidden/>
    <w:unhideWhenUsed/>
    <w:rsid w:val="00A263BF"/>
    <w:pPr>
      <w:spacing w:after="120"/>
      <w:ind w:left="283"/>
    </w:pPr>
  </w:style>
  <w:style w:type="paragraph" w:customStyle="1" w:styleId="Style4">
    <w:name w:val="Style4"/>
    <w:basedOn w:val="a"/>
    <w:uiPriority w:val="99"/>
    <w:qFormat/>
    <w:rsid w:val="00C740E7"/>
    <w:rPr>
      <w:sz w:val="24"/>
      <w:szCs w:val="24"/>
    </w:rPr>
  </w:style>
  <w:style w:type="paragraph" w:customStyle="1" w:styleId="ConsPlusTitle">
    <w:name w:val="ConsPlusTitle"/>
    <w:qFormat/>
    <w:rsid w:val="00CA0710"/>
    <w:pPr>
      <w:widowControl w:val="0"/>
    </w:pPr>
    <w:rPr>
      <w:rFonts w:eastAsia="Times New Roman" w:cs="Calibri"/>
      <w:b/>
      <w:sz w:val="22"/>
      <w:szCs w:val="20"/>
      <w:lang w:eastAsia="ru-RU"/>
    </w:rPr>
  </w:style>
  <w:style w:type="paragraph" w:customStyle="1" w:styleId="jsx-4247481572">
    <w:name w:val="jsx-4247481572"/>
    <w:basedOn w:val="a"/>
    <w:qFormat/>
    <w:rsid w:val="000C383B"/>
    <w:pPr>
      <w:widowControl/>
      <w:spacing w:beforeAutospacing="1" w:afterAutospacing="1"/>
    </w:pPr>
    <w:rPr>
      <w:sz w:val="24"/>
      <w:szCs w:val="24"/>
    </w:rPr>
  </w:style>
  <w:style w:type="paragraph" w:styleId="aff2">
    <w:name w:val="Subtitle"/>
    <w:basedOn w:val="a"/>
    <w:next w:val="ad"/>
    <w:uiPriority w:val="99"/>
    <w:qFormat/>
    <w:rsid w:val="0025649C"/>
    <w:pPr>
      <w:widowControl/>
      <w:jc w:val="center"/>
    </w:pPr>
    <w:rPr>
      <w:rFonts w:ascii="Calibri" w:eastAsia="Calibri" w:hAnsi="Calibri"/>
      <w:szCs w:val="22"/>
      <w:lang w:eastAsia="ar-SA"/>
    </w:rPr>
  </w:style>
  <w:style w:type="paragraph" w:customStyle="1" w:styleId="aff3">
    <w:name w:val="Содержимое врезки"/>
    <w:basedOn w:val="a"/>
    <w:qFormat/>
  </w:style>
  <w:style w:type="table" w:styleId="aff4">
    <w:name w:val="Table Grid"/>
    <w:basedOn w:val="a1"/>
    <w:uiPriority w:val="39"/>
    <w:rsid w:val="004C0D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www.book.ru/"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elibrary.ru/item.asp?id=24316274"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ebs.prospekt.org/book/45107?highlightType=title&amp;highlightText=&#1092;&#1080;&#1085;&#1072;&#1085;&#1089;&#1086;&#1074;&#1072;&#1103;%20&#1101;&#1082;&#1086;&#1085;&#1086;&#1084;&#1080;&#1082;&#1072;"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ebs.prospekt.org/book/45106?highlightType=title&amp;highlightText=&#1092;&#1080;&#1085;&#1072;&#1085;&#1089;&#1086;&#1074;&#1072;&#1103;%20&#1101;&#1082;&#1086;&#1085;&#1086;&#1084;&#1080;&#1082;&#1072;" TargetMode="External"/><Relationship Id="rId28" Type="http://schemas.openxmlformats.org/officeDocument/2006/relationships/hyperlink" Target="http://ru.wikipedia.org/wiki/Wiki" TargetMode="External"/><Relationship Id="rId10" Type="http://schemas.openxmlformats.org/officeDocument/2006/relationships/header" Target="header2.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4.xml"/><Relationship Id="rId27" Type="http://schemas.openxmlformats.org/officeDocument/2006/relationships/hyperlink" Target="http://www.biblio-online.ru/" TargetMode="External"/><Relationship Id="rId30" Type="http://schemas.openxmlformats.org/officeDocument/2006/relationships/footer" Target="footer5.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D2089-CDE4-4517-81C2-637A7A6B2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6451</Words>
  <Characters>36777</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Айрапетян Каринэ Петросовна</dc:creator>
  <dc:description/>
  <cp:lastModifiedBy>Айрапетян Каринэ Петросовна</cp:lastModifiedBy>
  <cp:revision>5</cp:revision>
  <cp:lastPrinted>2024-12-13T16:12:00Z</cp:lastPrinted>
  <dcterms:created xsi:type="dcterms:W3CDTF">2024-12-18T07:41:00Z</dcterms:created>
  <dcterms:modified xsi:type="dcterms:W3CDTF">2024-12-20T12:32:00Z</dcterms:modified>
  <dc:language>ru-RU</dc:language>
</cp:coreProperties>
</file>